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C99A" w14:textId="5AED95AC" w:rsidR="005D131F" w:rsidRDefault="00101C32" w:rsidP="005D131F">
      <w:pPr>
        <w:pStyle w:val="Default"/>
        <w:jc w:val="center"/>
        <w:rPr>
          <w:rFonts w:ascii="Arial" w:eastAsia="Times New Roman" w:hAnsi="Arial" w:cs="Arial"/>
          <w:b/>
          <w:color w:val="auto"/>
          <w:sz w:val="28"/>
          <w:szCs w:val="28"/>
        </w:rPr>
      </w:pPr>
      <w:r>
        <w:rPr>
          <w:rFonts w:ascii="Arial" w:eastAsia="Times New Roman" w:hAnsi="Arial" w:cs="Arial"/>
          <w:b/>
          <w:color w:val="auto"/>
          <w:sz w:val="28"/>
          <w:szCs w:val="28"/>
        </w:rPr>
        <w:t>LOW INCOME HOUSING for SENIORS</w:t>
      </w:r>
      <w:r w:rsidR="009648B7">
        <w:rPr>
          <w:rFonts w:ascii="Arial" w:eastAsia="Times New Roman" w:hAnsi="Arial" w:cs="Arial"/>
          <w:b/>
          <w:color w:val="auto"/>
          <w:sz w:val="28"/>
          <w:szCs w:val="28"/>
        </w:rPr>
        <w:t xml:space="preserve"> 62+</w:t>
      </w:r>
    </w:p>
    <w:p w14:paraId="1C89ECBD" w14:textId="77777777" w:rsidR="00127315" w:rsidRPr="002B7529" w:rsidRDefault="00127315" w:rsidP="005D131F">
      <w:pPr>
        <w:pStyle w:val="Default"/>
        <w:jc w:val="center"/>
        <w:rPr>
          <w:rFonts w:ascii="Arial" w:eastAsia="Times New Roman" w:hAnsi="Arial" w:cs="Arial"/>
          <w:b/>
          <w:color w:val="auto"/>
          <w:sz w:val="16"/>
          <w:szCs w:val="16"/>
        </w:rPr>
      </w:pPr>
    </w:p>
    <w:p w14:paraId="5995CFB7" w14:textId="164908DF" w:rsidR="00F643AC" w:rsidRPr="00F035D6" w:rsidRDefault="00665CC8" w:rsidP="00F643AC">
      <w:pPr>
        <w:pStyle w:val="Heading1"/>
        <w:tabs>
          <w:tab w:val="center" w:pos="5400"/>
          <w:tab w:val="left" w:pos="8307"/>
        </w:tabs>
        <w:jc w:val="center"/>
        <w:rPr>
          <w:rFonts w:cs="Arial"/>
          <w:b/>
          <w:szCs w:val="44"/>
        </w:rPr>
      </w:pPr>
      <w:r>
        <w:rPr>
          <w:rFonts w:cs="Arial"/>
          <w:b/>
          <w:szCs w:val="44"/>
        </w:rPr>
        <w:t xml:space="preserve">Beacon </w:t>
      </w:r>
      <w:r w:rsidR="00101C32">
        <w:rPr>
          <w:rFonts w:cs="Arial"/>
          <w:b/>
          <w:szCs w:val="44"/>
        </w:rPr>
        <w:t>Pointe</w:t>
      </w:r>
      <w:r w:rsidR="00E208F9">
        <w:rPr>
          <w:rFonts w:cs="Arial"/>
          <w:b/>
          <w:szCs w:val="44"/>
        </w:rPr>
        <w:t xml:space="preserve"> Apartments</w:t>
      </w:r>
    </w:p>
    <w:p w14:paraId="634E9737" w14:textId="36B535EB" w:rsidR="00B03731" w:rsidRPr="002612BC" w:rsidRDefault="002612BC" w:rsidP="00AA4140">
      <w:pPr>
        <w:pStyle w:val="Default"/>
        <w:jc w:val="center"/>
        <w:rPr>
          <w:rFonts w:ascii="Arial" w:eastAsia="Times New Roman" w:hAnsi="Arial" w:cs="Arial"/>
          <w:b/>
          <w:color w:val="FF0000"/>
          <w:szCs w:val="32"/>
        </w:rPr>
      </w:pPr>
      <w:r w:rsidRPr="002612BC">
        <w:rPr>
          <w:rFonts w:ascii="Arial" w:eastAsia="Times New Roman" w:hAnsi="Arial" w:cs="Arial"/>
          <w:b/>
          <w:color w:val="FF0000"/>
          <w:szCs w:val="32"/>
        </w:rPr>
        <w:t xml:space="preserve">OPENING </w:t>
      </w:r>
      <w:r w:rsidR="00101C32">
        <w:rPr>
          <w:rFonts w:ascii="Arial" w:eastAsia="Times New Roman" w:hAnsi="Arial" w:cs="Arial"/>
          <w:b/>
          <w:color w:val="FF0000"/>
          <w:szCs w:val="32"/>
        </w:rPr>
        <w:t>FALL</w:t>
      </w:r>
      <w:r w:rsidRPr="002612BC">
        <w:rPr>
          <w:rFonts w:ascii="Arial" w:eastAsia="Times New Roman" w:hAnsi="Arial" w:cs="Arial"/>
          <w:b/>
          <w:color w:val="FF0000"/>
          <w:szCs w:val="32"/>
        </w:rPr>
        <w:t xml:space="preserve"> 2019</w:t>
      </w:r>
    </w:p>
    <w:p w14:paraId="36895017" w14:textId="3B955026" w:rsidR="00DD2F5E" w:rsidRPr="005D614C" w:rsidRDefault="004F4DAB" w:rsidP="005D614C">
      <w:pPr>
        <w:jc w:val="center"/>
      </w:pPr>
      <w:r>
        <w:rPr>
          <w:noProof/>
        </w:rPr>
        <w:drawing>
          <wp:inline distT="0" distB="0" distL="0" distR="0" wp14:anchorId="34BC77E8" wp14:editId="1AE8D6BF">
            <wp:extent cx="5623493" cy="2164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5611" cy="2168743"/>
                    </a:xfrm>
                    <a:prstGeom prst="rect">
                      <a:avLst/>
                    </a:prstGeom>
                    <a:noFill/>
                    <a:ln>
                      <a:noFill/>
                    </a:ln>
                  </pic:spPr>
                </pic:pic>
              </a:graphicData>
            </a:graphic>
          </wp:inline>
        </w:drawing>
      </w:r>
    </w:p>
    <w:p w14:paraId="4F389CC8" w14:textId="77777777" w:rsidR="004F4DAB" w:rsidRDefault="004F4DAB" w:rsidP="002E6031">
      <w:pPr>
        <w:pStyle w:val="Default"/>
        <w:rPr>
          <w:rFonts w:ascii="Arial" w:hAnsi="Arial" w:cs="Arial"/>
          <w:b/>
          <w:sz w:val="20"/>
          <w:szCs w:val="20"/>
        </w:rPr>
      </w:pPr>
    </w:p>
    <w:p w14:paraId="0D38C598" w14:textId="17AC4DB4" w:rsidR="005D131F" w:rsidRDefault="002703C5" w:rsidP="002E6031">
      <w:pPr>
        <w:pStyle w:val="Default"/>
        <w:rPr>
          <w:rFonts w:ascii="Arial" w:hAnsi="Arial" w:cs="Arial"/>
          <w:sz w:val="20"/>
          <w:szCs w:val="20"/>
        </w:rPr>
      </w:pPr>
      <w:r w:rsidRPr="00D45CAB">
        <w:rPr>
          <w:rFonts w:ascii="Arial" w:hAnsi="Arial" w:cs="Arial"/>
          <w:b/>
          <w:sz w:val="20"/>
          <w:szCs w:val="20"/>
        </w:rPr>
        <w:t>Case Managers/</w:t>
      </w:r>
      <w:r w:rsidR="0044615F">
        <w:rPr>
          <w:rFonts w:ascii="Arial" w:hAnsi="Arial" w:cs="Arial"/>
          <w:b/>
          <w:sz w:val="20"/>
          <w:szCs w:val="20"/>
        </w:rPr>
        <w:t>Homeless Provider</w:t>
      </w:r>
      <w:r w:rsidR="00D7776E">
        <w:rPr>
          <w:rFonts w:ascii="Arial" w:hAnsi="Arial" w:cs="Arial"/>
          <w:b/>
          <w:sz w:val="20"/>
          <w:szCs w:val="20"/>
        </w:rPr>
        <w:t>s</w:t>
      </w:r>
      <w:r w:rsidR="0044615F">
        <w:rPr>
          <w:rFonts w:ascii="Arial" w:hAnsi="Arial" w:cs="Arial"/>
          <w:b/>
          <w:sz w:val="20"/>
          <w:szCs w:val="20"/>
        </w:rPr>
        <w:t>/</w:t>
      </w:r>
      <w:r w:rsidRPr="00D45CAB">
        <w:rPr>
          <w:rFonts w:ascii="Arial" w:hAnsi="Arial" w:cs="Arial"/>
          <w:b/>
          <w:sz w:val="20"/>
          <w:szCs w:val="20"/>
        </w:rPr>
        <w:t>Applicants</w:t>
      </w:r>
      <w:r w:rsidRPr="00D45CAB">
        <w:rPr>
          <w:rFonts w:ascii="Arial" w:hAnsi="Arial" w:cs="Arial"/>
          <w:sz w:val="20"/>
          <w:szCs w:val="20"/>
        </w:rPr>
        <w:t xml:space="preserve"> </w:t>
      </w:r>
      <w:r w:rsidR="001D2FAB">
        <w:rPr>
          <w:rFonts w:ascii="Arial" w:hAnsi="Arial" w:cs="Arial"/>
          <w:sz w:val="20"/>
          <w:szCs w:val="20"/>
        </w:rPr>
        <w:t>–</w:t>
      </w:r>
      <w:r w:rsidRPr="00D45CAB">
        <w:rPr>
          <w:rFonts w:ascii="Arial" w:hAnsi="Arial" w:cs="Arial"/>
          <w:sz w:val="20"/>
          <w:szCs w:val="20"/>
        </w:rPr>
        <w:t xml:space="preserve"> </w:t>
      </w:r>
      <w:r w:rsidR="00101C32">
        <w:rPr>
          <w:rFonts w:ascii="Arial" w:hAnsi="Arial" w:cs="Arial"/>
          <w:sz w:val="20"/>
          <w:szCs w:val="20"/>
        </w:rPr>
        <w:t>Beacon Pointe</w:t>
      </w:r>
      <w:r w:rsidR="0023582B" w:rsidRPr="00D45CAB">
        <w:rPr>
          <w:rFonts w:ascii="Arial" w:hAnsi="Arial" w:cs="Arial"/>
          <w:sz w:val="20"/>
          <w:szCs w:val="20"/>
        </w:rPr>
        <w:t xml:space="preserve"> </w:t>
      </w:r>
      <w:r w:rsidR="00A33C96">
        <w:rPr>
          <w:rFonts w:ascii="Arial" w:hAnsi="Arial" w:cs="Arial"/>
          <w:sz w:val="20"/>
          <w:szCs w:val="20"/>
        </w:rPr>
        <w:t xml:space="preserve">is </w:t>
      </w:r>
      <w:r w:rsidR="0023582B" w:rsidRPr="00D45CAB">
        <w:rPr>
          <w:rFonts w:ascii="Arial" w:hAnsi="Arial" w:cs="Arial"/>
          <w:sz w:val="20"/>
          <w:szCs w:val="20"/>
        </w:rPr>
        <w:t>located at</w:t>
      </w:r>
      <w:r w:rsidR="00B776E4" w:rsidRPr="00D45CAB">
        <w:rPr>
          <w:rFonts w:ascii="Arial" w:hAnsi="Arial" w:cs="Arial"/>
          <w:sz w:val="20"/>
          <w:szCs w:val="20"/>
        </w:rPr>
        <w:t xml:space="preserve"> </w:t>
      </w:r>
      <w:r w:rsidR="00665CC8">
        <w:rPr>
          <w:rFonts w:ascii="Arial" w:hAnsi="Arial" w:cs="Arial"/>
          <w:sz w:val="20"/>
          <w:szCs w:val="20"/>
        </w:rPr>
        <w:t>1235 Long Beach Boulevard</w:t>
      </w:r>
      <w:r w:rsidR="00A65C6D">
        <w:rPr>
          <w:rFonts w:ascii="Arial" w:hAnsi="Arial" w:cs="Arial"/>
          <w:sz w:val="20"/>
          <w:szCs w:val="20"/>
        </w:rPr>
        <w:t xml:space="preserve"> </w:t>
      </w:r>
      <w:r w:rsidR="00955820">
        <w:rPr>
          <w:rFonts w:ascii="Arial" w:hAnsi="Arial" w:cs="Arial"/>
          <w:sz w:val="20"/>
          <w:szCs w:val="20"/>
        </w:rPr>
        <w:t xml:space="preserve">in </w:t>
      </w:r>
      <w:r w:rsidR="00665CC8">
        <w:rPr>
          <w:rFonts w:ascii="Arial" w:hAnsi="Arial" w:cs="Arial"/>
          <w:sz w:val="20"/>
          <w:szCs w:val="20"/>
        </w:rPr>
        <w:t>Long Beach</w:t>
      </w:r>
      <w:r w:rsidR="00955820">
        <w:rPr>
          <w:rFonts w:ascii="Arial" w:hAnsi="Arial" w:cs="Arial"/>
          <w:sz w:val="20"/>
          <w:szCs w:val="20"/>
        </w:rPr>
        <w:t>,</w:t>
      </w:r>
      <w:r w:rsidR="008556DA" w:rsidRPr="00D45CAB">
        <w:rPr>
          <w:rFonts w:ascii="Arial" w:hAnsi="Arial" w:cs="Arial"/>
          <w:sz w:val="20"/>
          <w:szCs w:val="20"/>
        </w:rPr>
        <w:t xml:space="preserve"> C</w:t>
      </w:r>
      <w:r w:rsidR="008556DA">
        <w:rPr>
          <w:rFonts w:ascii="Arial" w:hAnsi="Arial" w:cs="Arial"/>
          <w:sz w:val="20"/>
          <w:szCs w:val="20"/>
        </w:rPr>
        <w:t>alifornia</w:t>
      </w:r>
      <w:r w:rsidR="008556DA" w:rsidRPr="00D45CAB">
        <w:rPr>
          <w:rFonts w:ascii="Arial" w:hAnsi="Arial" w:cs="Arial"/>
          <w:sz w:val="20"/>
          <w:szCs w:val="20"/>
        </w:rPr>
        <w:t xml:space="preserve">.  </w:t>
      </w:r>
      <w:r w:rsidR="00101C32">
        <w:rPr>
          <w:rFonts w:ascii="Arial" w:hAnsi="Arial" w:cs="Arial"/>
          <w:sz w:val="20"/>
          <w:szCs w:val="20"/>
        </w:rPr>
        <w:t>Beacon Pointe</w:t>
      </w:r>
      <w:r w:rsidR="00BB30A8" w:rsidRPr="00D45CAB">
        <w:rPr>
          <w:rFonts w:ascii="Arial" w:hAnsi="Arial" w:cs="Arial"/>
          <w:sz w:val="20"/>
          <w:szCs w:val="20"/>
        </w:rPr>
        <w:t xml:space="preserve"> </w:t>
      </w:r>
      <w:r w:rsidR="00821F1F" w:rsidRPr="00D45CAB">
        <w:rPr>
          <w:rFonts w:ascii="Arial" w:hAnsi="Arial" w:cs="Arial"/>
          <w:sz w:val="20"/>
          <w:szCs w:val="20"/>
        </w:rPr>
        <w:t>offer</w:t>
      </w:r>
      <w:r w:rsidR="00407D90" w:rsidRPr="00D45CAB">
        <w:rPr>
          <w:rFonts w:ascii="Arial" w:hAnsi="Arial" w:cs="Arial"/>
          <w:sz w:val="20"/>
          <w:szCs w:val="20"/>
        </w:rPr>
        <w:t>s</w:t>
      </w:r>
      <w:r w:rsidR="00821F1F" w:rsidRPr="00D45CAB">
        <w:rPr>
          <w:rFonts w:ascii="Arial" w:hAnsi="Arial" w:cs="Arial"/>
          <w:sz w:val="20"/>
          <w:szCs w:val="20"/>
        </w:rPr>
        <w:t xml:space="preserve"> </w:t>
      </w:r>
      <w:r w:rsidR="008556DA">
        <w:rPr>
          <w:rFonts w:ascii="Arial" w:hAnsi="Arial" w:cs="Arial"/>
          <w:sz w:val="20"/>
          <w:szCs w:val="20"/>
        </w:rPr>
        <w:t xml:space="preserve">a total of </w:t>
      </w:r>
      <w:r w:rsidR="00101C32">
        <w:rPr>
          <w:rFonts w:ascii="Arial" w:hAnsi="Arial" w:cs="Arial"/>
          <w:sz w:val="20"/>
          <w:szCs w:val="20"/>
        </w:rPr>
        <w:t>120 units</w:t>
      </w:r>
      <w:r w:rsidR="00821F1F" w:rsidRPr="00D45CAB">
        <w:rPr>
          <w:rFonts w:ascii="Arial" w:hAnsi="Arial" w:cs="Arial"/>
          <w:sz w:val="20"/>
          <w:szCs w:val="20"/>
        </w:rPr>
        <w:t xml:space="preserve"> </w:t>
      </w:r>
      <w:r w:rsidR="00A65C6D">
        <w:rPr>
          <w:rFonts w:ascii="Arial" w:hAnsi="Arial" w:cs="Arial"/>
          <w:sz w:val="20"/>
          <w:szCs w:val="20"/>
        </w:rPr>
        <w:t>subsidized</w:t>
      </w:r>
      <w:r w:rsidR="00821F1F" w:rsidRPr="00D45CAB">
        <w:rPr>
          <w:rFonts w:ascii="Arial" w:hAnsi="Arial" w:cs="Arial"/>
          <w:sz w:val="20"/>
          <w:szCs w:val="20"/>
        </w:rPr>
        <w:t xml:space="preserve"> </w:t>
      </w:r>
      <w:r w:rsidR="00CB382C" w:rsidRPr="00D45CAB">
        <w:rPr>
          <w:rFonts w:ascii="Arial" w:hAnsi="Arial" w:cs="Arial"/>
          <w:sz w:val="20"/>
          <w:szCs w:val="20"/>
        </w:rPr>
        <w:t>brand</w:t>
      </w:r>
      <w:r w:rsidR="0011130A">
        <w:rPr>
          <w:rFonts w:ascii="Arial" w:hAnsi="Arial" w:cs="Arial"/>
          <w:sz w:val="20"/>
          <w:szCs w:val="20"/>
        </w:rPr>
        <w:t>-</w:t>
      </w:r>
      <w:r w:rsidR="00CB382C" w:rsidRPr="00D45CAB">
        <w:rPr>
          <w:rFonts w:ascii="Arial" w:hAnsi="Arial" w:cs="Arial"/>
          <w:sz w:val="20"/>
          <w:szCs w:val="20"/>
        </w:rPr>
        <w:t>new</w:t>
      </w:r>
      <w:r w:rsidR="00821F1F" w:rsidRPr="00D45CAB">
        <w:rPr>
          <w:rFonts w:ascii="Arial" w:hAnsi="Arial" w:cs="Arial"/>
          <w:sz w:val="20"/>
          <w:szCs w:val="20"/>
        </w:rPr>
        <w:t xml:space="preserve"> apartments</w:t>
      </w:r>
      <w:r w:rsidR="00101C32">
        <w:rPr>
          <w:rFonts w:ascii="Arial" w:hAnsi="Arial" w:cs="Arial"/>
          <w:sz w:val="20"/>
          <w:szCs w:val="20"/>
        </w:rPr>
        <w:t xml:space="preserve"> for Seniors age 62 years and older</w:t>
      </w:r>
      <w:r w:rsidR="00821F1F" w:rsidRPr="00D45CAB">
        <w:rPr>
          <w:rFonts w:ascii="Arial" w:hAnsi="Arial" w:cs="Arial"/>
          <w:sz w:val="20"/>
          <w:szCs w:val="20"/>
        </w:rPr>
        <w:t xml:space="preserve">. </w:t>
      </w:r>
      <w:r w:rsidR="00DA38FD">
        <w:rPr>
          <w:rFonts w:ascii="Arial" w:hAnsi="Arial" w:cs="Arial"/>
          <w:sz w:val="20"/>
          <w:szCs w:val="20"/>
        </w:rPr>
        <w:t xml:space="preserve"> </w:t>
      </w:r>
      <w:r w:rsidR="009648B7">
        <w:rPr>
          <w:rFonts w:ascii="Arial" w:hAnsi="Arial" w:cs="Arial"/>
          <w:sz w:val="20"/>
          <w:szCs w:val="20"/>
        </w:rPr>
        <w:t>All household members must be at least 62 years of age.</w:t>
      </w:r>
      <w:bookmarkStart w:id="0" w:name="_GoBack"/>
      <w:bookmarkEnd w:id="0"/>
    </w:p>
    <w:p w14:paraId="2B77BF18" w14:textId="77777777" w:rsidR="00A65C6D" w:rsidRDefault="00A65C6D" w:rsidP="002E6031">
      <w:pPr>
        <w:pStyle w:val="Default"/>
        <w:rPr>
          <w:rFonts w:ascii="Arial" w:hAnsi="Arial" w:cs="Arial"/>
          <w:sz w:val="20"/>
          <w:szCs w:val="20"/>
        </w:rPr>
      </w:pPr>
    </w:p>
    <w:p w14:paraId="67526BAF" w14:textId="6E751A95" w:rsidR="00A65C6D" w:rsidRDefault="00C22580" w:rsidP="00DE50C7">
      <w:pPr>
        <w:pStyle w:val="Default"/>
        <w:rPr>
          <w:rFonts w:ascii="Arial" w:hAnsi="Arial" w:cs="Arial"/>
          <w:sz w:val="20"/>
          <w:szCs w:val="20"/>
        </w:rPr>
      </w:pPr>
      <w:r>
        <w:rPr>
          <w:rFonts w:ascii="Arial" w:hAnsi="Arial" w:cs="Arial"/>
          <w:sz w:val="20"/>
          <w:szCs w:val="20"/>
        </w:rPr>
        <w:t>Fifty-nine</w:t>
      </w:r>
      <w:r w:rsidR="00665CC8">
        <w:rPr>
          <w:rFonts w:ascii="Arial" w:hAnsi="Arial" w:cs="Arial"/>
          <w:sz w:val="20"/>
          <w:szCs w:val="20"/>
        </w:rPr>
        <w:t xml:space="preserve"> </w:t>
      </w:r>
      <w:r w:rsidR="00A65C6D" w:rsidRPr="00A65C6D">
        <w:rPr>
          <w:rFonts w:ascii="Arial" w:hAnsi="Arial" w:cs="Arial"/>
          <w:sz w:val="20"/>
          <w:szCs w:val="20"/>
        </w:rPr>
        <w:t>(</w:t>
      </w:r>
      <w:r>
        <w:rPr>
          <w:rFonts w:ascii="Arial" w:hAnsi="Arial" w:cs="Arial"/>
          <w:sz w:val="20"/>
          <w:szCs w:val="20"/>
        </w:rPr>
        <w:t>59</w:t>
      </w:r>
      <w:r w:rsidR="00A65C6D" w:rsidRPr="00A65C6D">
        <w:rPr>
          <w:rFonts w:ascii="Arial" w:hAnsi="Arial" w:cs="Arial"/>
          <w:sz w:val="20"/>
          <w:szCs w:val="20"/>
        </w:rPr>
        <w:t xml:space="preserve">) units are designated for </w:t>
      </w:r>
      <w:r>
        <w:rPr>
          <w:rFonts w:ascii="Arial" w:hAnsi="Arial" w:cs="Arial"/>
          <w:sz w:val="20"/>
          <w:szCs w:val="20"/>
        </w:rPr>
        <w:t xml:space="preserve">low-income Seniors age 62 years of age or older.  Applicants may apply through the Housing Authority of the City of Long Beach (HACLB) website at </w:t>
      </w:r>
      <w:hyperlink r:id="rId9" w:history="1">
        <w:r w:rsidRPr="00BB31B0">
          <w:rPr>
            <w:rStyle w:val="Hyperlink"/>
            <w:rFonts w:ascii="Arial" w:hAnsi="Arial" w:cs="Arial"/>
            <w:sz w:val="20"/>
            <w:szCs w:val="20"/>
          </w:rPr>
          <w:t xml:space="preserve">www.longbeach.gov/haclb/apply </w:t>
        </w:r>
        <w:r w:rsidRPr="00C22580">
          <w:rPr>
            <w:rStyle w:val="Hyperlink"/>
            <w:rFonts w:ascii="Arial" w:hAnsi="Arial" w:cs="Arial"/>
            <w:color w:val="auto"/>
            <w:sz w:val="20"/>
            <w:szCs w:val="20"/>
            <w:u w:val="none"/>
          </w:rPr>
          <w:t xml:space="preserve"> or call 562-570-6985</w:t>
        </w:r>
      </w:hyperlink>
      <w:bookmarkStart w:id="1" w:name="_Hlk13041184"/>
      <w:r>
        <w:rPr>
          <w:rFonts w:ascii="Arial" w:hAnsi="Arial" w:cs="Arial"/>
          <w:sz w:val="20"/>
          <w:szCs w:val="20"/>
        </w:rPr>
        <w:t xml:space="preserve">. </w:t>
      </w:r>
      <w:r w:rsidR="00E87BDD">
        <w:rPr>
          <w:rFonts w:ascii="Arial" w:hAnsi="Arial" w:cs="Arial"/>
          <w:sz w:val="20"/>
          <w:szCs w:val="20"/>
          <w:shd w:val="clear" w:color="auto" w:fill="FFFFFF"/>
        </w:rPr>
        <w:t xml:space="preserve">  </w:t>
      </w:r>
      <w:r>
        <w:rPr>
          <w:rFonts w:ascii="Arial" w:hAnsi="Arial" w:cs="Arial"/>
          <w:sz w:val="20"/>
          <w:szCs w:val="20"/>
          <w:shd w:val="clear" w:color="auto" w:fill="FFFFFF"/>
        </w:rPr>
        <w:t xml:space="preserve">Rents are subsidized through the Project Based Voucher (PBV) program administered by the Housing Authority. </w:t>
      </w:r>
      <w:r w:rsidR="00E87BDD">
        <w:rPr>
          <w:rFonts w:ascii="Arial" w:hAnsi="Arial" w:cs="Arial"/>
          <w:sz w:val="20"/>
          <w:szCs w:val="20"/>
          <w:shd w:val="clear" w:color="auto" w:fill="FFFFFF"/>
        </w:rPr>
        <w:t>Tenants pay approximately 30% of their adjusted gross income as rent as determined by the HACLB.</w:t>
      </w:r>
      <w:bookmarkEnd w:id="1"/>
    </w:p>
    <w:p w14:paraId="1733CBE0" w14:textId="77777777" w:rsidR="00A65C6D" w:rsidRDefault="00A65C6D" w:rsidP="00DE50C7">
      <w:pPr>
        <w:pStyle w:val="Default"/>
        <w:rPr>
          <w:rFonts w:ascii="Arial" w:hAnsi="Arial" w:cs="Arial"/>
          <w:sz w:val="20"/>
          <w:szCs w:val="20"/>
        </w:rPr>
      </w:pPr>
    </w:p>
    <w:p w14:paraId="401599D4" w14:textId="450FE1EE" w:rsidR="00A65C6D" w:rsidRDefault="00C22580" w:rsidP="00DE50C7">
      <w:pPr>
        <w:pStyle w:val="Default"/>
        <w:rPr>
          <w:rFonts w:ascii="Arial" w:hAnsi="Arial" w:cs="Arial"/>
          <w:sz w:val="20"/>
          <w:szCs w:val="20"/>
        </w:rPr>
      </w:pPr>
      <w:r>
        <w:rPr>
          <w:rFonts w:ascii="Arial" w:hAnsi="Arial" w:cs="Arial"/>
          <w:sz w:val="20"/>
          <w:szCs w:val="20"/>
        </w:rPr>
        <w:t>Sixty-one (61) units are designated for Seniors age 62 years of age or older and experiencing homelessness.  Applicants for these units will be referred through the Coordinated Entry System (CES) by the Multi-Service Center (MSC).</w:t>
      </w:r>
      <w:r w:rsidR="00D01106">
        <w:rPr>
          <w:rFonts w:ascii="Arial" w:hAnsi="Arial" w:cs="Arial"/>
          <w:sz w:val="20"/>
          <w:szCs w:val="20"/>
        </w:rPr>
        <w:t xml:space="preserve"> </w:t>
      </w:r>
      <w:r w:rsidR="00715491" w:rsidRPr="00715491">
        <w:rPr>
          <w:rFonts w:ascii="Arial" w:hAnsi="Arial" w:cs="Arial"/>
          <w:sz w:val="20"/>
          <w:szCs w:val="20"/>
        </w:rPr>
        <w:t>Rents are subsidized through the Project Based Voucher (PBV) program administered by the Housing Authority. Tenants pay approximately 30% of their adjusted gross income as rent as determined by the HACLB.</w:t>
      </w:r>
    </w:p>
    <w:p w14:paraId="7E378A39" w14:textId="77777777" w:rsidR="00715491" w:rsidRDefault="00715491" w:rsidP="00DE50C7">
      <w:pPr>
        <w:pStyle w:val="Default"/>
        <w:rPr>
          <w:rFonts w:ascii="Arial" w:hAnsi="Arial" w:cs="Arial"/>
          <w:sz w:val="20"/>
          <w:szCs w:val="20"/>
        </w:rPr>
      </w:pPr>
    </w:p>
    <w:p w14:paraId="1CE48FC7" w14:textId="6E34211B" w:rsidR="00E208F9" w:rsidRPr="00E208F9" w:rsidRDefault="00E208F9" w:rsidP="00E208F9">
      <w:pPr>
        <w:pStyle w:val="Default"/>
        <w:rPr>
          <w:rFonts w:ascii="Arial" w:hAnsi="Arial" w:cs="Arial"/>
          <w:bCs/>
          <w:sz w:val="20"/>
          <w:szCs w:val="20"/>
        </w:rPr>
      </w:pPr>
      <w:bookmarkStart w:id="2" w:name="_Hlk528231350"/>
      <w:r w:rsidRPr="00E208F9">
        <w:rPr>
          <w:rFonts w:ascii="Arial" w:hAnsi="Arial" w:cs="Arial"/>
          <w:bCs/>
          <w:sz w:val="20"/>
          <w:szCs w:val="20"/>
        </w:rPr>
        <w:t xml:space="preserve">Per the City of Long Beach local preference requirements, JSCO will administer a live or work in the City of Long Beach priority at </w:t>
      </w:r>
      <w:r w:rsidR="00101C32">
        <w:rPr>
          <w:rFonts w:ascii="Arial" w:hAnsi="Arial" w:cs="Arial"/>
          <w:bCs/>
          <w:sz w:val="20"/>
          <w:szCs w:val="20"/>
        </w:rPr>
        <w:t>Beacon Pointe</w:t>
      </w:r>
      <w:r w:rsidRPr="00E208F9">
        <w:rPr>
          <w:rFonts w:ascii="Arial" w:hAnsi="Arial" w:cs="Arial"/>
          <w:bCs/>
          <w:sz w:val="20"/>
          <w:szCs w:val="20"/>
        </w:rPr>
        <w:t xml:space="preserve">. Preferences will only determine the order in which pre-applications are processed. Applicants will still need to meet all tenant eligibility requirements to be approved for occupancy. </w:t>
      </w:r>
      <w:r w:rsidR="00D01106">
        <w:rPr>
          <w:rFonts w:ascii="Arial" w:hAnsi="Arial" w:cs="Arial"/>
          <w:bCs/>
          <w:sz w:val="20"/>
          <w:szCs w:val="20"/>
        </w:rPr>
        <w:t>P</w:t>
      </w:r>
      <w:r w:rsidR="00D01106">
        <w:rPr>
          <w:rFonts w:ascii="Arial" w:hAnsi="Arial" w:cs="Arial"/>
          <w:bCs/>
          <w:sz w:val="20"/>
          <w:szCs w:val="20"/>
        </w:rPr>
        <w:t>r</w:t>
      </w:r>
      <w:r w:rsidR="00570505">
        <w:rPr>
          <w:rFonts w:ascii="Arial" w:hAnsi="Arial" w:cs="Arial"/>
          <w:bCs/>
          <w:sz w:val="20"/>
          <w:szCs w:val="20"/>
        </w:rPr>
        <w:t>iority</w:t>
      </w:r>
      <w:r w:rsidR="00D01106">
        <w:rPr>
          <w:rFonts w:ascii="Arial" w:hAnsi="Arial" w:cs="Arial"/>
          <w:bCs/>
          <w:sz w:val="20"/>
          <w:szCs w:val="20"/>
        </w:rPr>
        <w:t xml:space="preserve"> eligibility </w:t>
      </w:r>
      <w:r w:rsidR="00715491">
        <w:rPr>
          <w:rFonts w:ascii="Arial" w:hAnsi="Arial" w:cs="Arial"/>
          <w:bCs/>
          <w:sz w:val="20"/>
          <w:szCs w:val="20"/>
        </w:rPr>
        <w:t>proof</w:t>
      </w:r>
      <w:r w:rsidR="00570505">
        <w:rPr>
          <w:rFonts w:ascii="Arial" w:hAnsi="Arial" w:cs="Arial"/>
          <w:bCs/>
          <w:sz w:val="20"/>
          <w:szCs w:val="20"/>
        </w:rPr>
        <w:t>,</w:t>
      </w:r>
      <w:r w:rsidR="00715491">
        <w:rPr>
          <w:rFonts w:ascii="Arial" w:hAnsi="Arial" w:cs="Arial"/>
          <w:bCs/>
          <w:sz w:val="20"/>
          <w:szCs w:val="20"/>
        </w:rPr>
        <w:t xml:space="preserve"> </w:t>
      </w:r>
      <w:r w:rsidR="00D01106">
        <w:rPr>
          <w:rFonts w:ascii="Arial" w:hAnsi="Arial" w:cs="Arial"/>
          <w:bCs/>
          <w:sz w:val="20"/>
          <w:szCs w:val="20"/>
        </w:rPr>
        <w:t>such as but not limited to, lease or rental agreement, pay check stubs, tax-returns, or bank statements, must be shown at the time o</w:t>
      </w:r>
      <w:r w:rsidR="00570505">
        <w:rPr>
          <w:rFonts w:ascii="Arial" w:hAnsi="Arial" w:cs="Arial"/>
          <w:bCs/>
          <w:sz w:val="20"/>
          <w:szCs w:val="20"/>
        </w:rPr>
        <w:t>f</w:t>
      </w:r>
      <w:r w:rsidR="00D01106">
        <w:rPr>
          <w:rFonts w:ascii="Arial" w:hAnsi="Arial" w:cs="Arial"/>
          <w:bCs/>
          <w:sz w:val="20"/>
          <w:szCs w:val="20"/>
        </w:rPr>
        <w:t xml:space="preserve"> interview.   For supportive housing units, p</w:t>
      </w:r>
      <w:r w:rsidRPr="00E208F9">
        <w:rPr>
          <w:rFonts w:ascii="Arial" w:hAnsi="Arial" w:cs="Arial"/>
          <w:bCs/>
          <w:sz w:val="20"/>
          <w:szCs w:val="20"/>
        </w:rPr>
        <w:t>reference eligibility will be determined by the Multi-Service Center (MSC) using third-party verifications prior to referral to JSCO for processing.</w:t>
      </w:r>
    </w:p>
    <w:bookmarkEnd w:id="2"/>
    <w:p w14:paraId="26A412A0" w14:textId="77777777" w:rsidR="00804E96" w:rsidRPr="00D45CAB" w:rsidRDefault="00804E96" w:rsidP="00DE50C7">
      <w:pPr>
        <w:pStyle w:val="Default"/>
        <w:rPr>
          <w:rFonts w:ascii="Arial" w:hAnsi="Arial" w:cs="Arial"/>
          <w:sz w:val="20"/>
          <w:szCs w:val="20"/>
        </w:rPr>
      </w:pPr>
    </w:p>
    <w:p w14:paraId="7F6B3DE4" w14:textId="50D4A7BA" w:rsidR="00CB382C" w:rsidRDefault="00CC75EC" w:rsidP="00F56EF9">
      <w:pPr>
        <w:pStyle w:val="Heading1"/>
        <w:tabs>
          <w:tab w:val="left" w:pos="0"/>
        </w:tabs>
        <w:jc w:val="center"/>
        <w:rPr>
          <w:rFonts w:cs="Arial"/>
          <w:b/>
          <w:sz w:val="20"/>
          <w:szCs w:val="20"/>
          <w:u w:val="single"/>
        </w:rPr>
      </w:pPr>
      <w:r w:rsidRPr="00D45CAB">
        <w:rPr>
          <w:rFonts w:cs="Arial"/>
          <w:b/>
          <w:sz w:val="20"/>
          <w:szCs w:val="20"/>
          <w:u w:val="single"/>
        </w:rPr>
        <w:t>UNIT MIX INCLUDING INCOME RESTRICTIONS</w:t>
      </w:r>
      <w:r w:rsidR="0044655F" w:rsidRPr="00D45CAB">
        <w:rPr>
          <w:rFonts w:cs="Arial"/>
          <w:b/>
          <w:sz w:val="20"/>
          <w:szCs w:val="20"/>
          <w:u w:val="single"/>
        </w:rPr>
        <w:t xml:space="preserve"> (Subject to change)</w:t>
      </w:r>
      <w:r w:rsidRPr="00D45CAB">
        <w:rPr>
          <w:rFonts w:cs="Arial"/>
          <w:b/>
          <w:sz w:val="20"/>
          <w:szCs w:val="20"/>
          <w:u w:val="single"/>
        </w:rPr>
        <w:t>:</w:t>
      </w:r>
    </w:p>
    <w:p w14:paraId="10DFEA65" w14:textId="792FE26E" w:rsidR="0029588C" w:rsidRDefault="0029588C" w:rsidP="0029588C"/>
    <w:tbl>
      <w:tblPr>
        <w:tblW w:w="10790" w:type="dxa"/>
        <w:tblLook w:val="04A0" w:firstRow="1" w:lastRow="0" w:firstColumn="1" w:lastColumn="0" w:noHBand="0" w:noVBand="1"/>
      </w:tblPr>
      <w:tblGrid>
        <w:gridCol w:w="936"/>
        <w:gridCol w:w="828"/>
        <w:gridCol w:w="1291"/>
        <w:gridCol w:w="1563"/>
        <w:gridCol w:w="1296"/>
        <w:gridCol w:w="1219"/>
        <w:gridCol w:w="1219"/>
        <w:gridCol w:w="1219"/>
        <w:gridCol w:w="1219"/>
      </w:tblGrid>
      <w:tr w:rsidR="00A57807" w:rsidRPr="0029588C" w14:paraId="4E133C71" w14:textId="77777777" w:rsidTr="00504D59">
        <w:trPr>
          <w:trHeight w:val="308"/>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0B0BB" w14:textId="77777777" w:rsidR="00E87BDD" w:rsidRPr="0029588C" w:rsidRDefault="00E87BDD" w:rsidP="0029588C">
            <w:pPr>
              <w:jc w:val="center"/>
              <w:rPr>
                <w:rFonts w:ascii="Calibri" w:hAnsi="Calibri"/>
                <w:b/>
                <w:bCs/>
              </w:rPr>
            </w:pPr>
            <w:r w:rsidRPr="0029588C">
              <w:rPr>
                <w:rFonts w:ascii="Calibri" w:hAnsi="Calibri"/>
                <w:b/>
                <w:bCs/>
              </w:rPr>
              <w:t>UNIT SIZE</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6C265" w14:textId="25BCFF99" w:rsidR="00E87BDD" w:rsidRPr="0029588C" w:rsidRDefault="00A57807" w:rsidP="0029588C">
            <w:pPr>
              <w:jc w:val="center"/>
              <w:rPr>
                <w:rFonts w:ascii="Calibri" w:hAnsi="Calibri"/>
                <w:b/>
                <w:bCs/>
              </w:rPr>
            </w:pPr>
            <w:r>
              <w:rPr>
                <w:rFonts w:ascii="Calibri" w:hAnsi="Calibri"/>
                <w:b/>
                <w:bCs/>
              </w:rPr>
              <w:t xml:space="preserve"># of </w:t>
            </w:r>
            <w:r w:rsidR="00E87BDD" w:rsidRPr="0029588C">
              <w:rPr>
                <w:rFonts w:ascii="Calibri" w:hAnsi="Calibri"/>
                <w:b/>
                <w:bCs/>
              </w:rPr>
              <w:t>UNITS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C86F0" w14:textId="5EA64D33" w:rsidR="00E87BDD" w:rsidRPr="0029588C" w:rsidRDefault="00E87BDD" w:rsidP="0029588C">
            <w:pPr>
              <w:jc w:val="center"/>
              <w:rPr>
                <w:rFonts w:ascii="Calibri" w:hAnsi="Calibri"/>
                <w:b/>
                <w:bCs/>
              </w:rPr>
            </w:pPr>
            <w:r w:rsidRPr="0029588C">
              <w:rPr>
                <w:rFonts w:ascii="Calibri" w:hAnsi="Calibri"/>
                <w:b/>
                <w:bCs/>
              </w:rPr>
              <w:t>AMI</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194E8" w14:textId="6A8BF041" w:rsidR="00E87BDD" w:rsidRPr="0029588C" w:rsidRDefault="00E87BDD" w:rsidP="0029588C">
            <w:pPr>
              <w:jc w:val="center"/>
              <w:rPr>
                <w:rFonts w:ascii="Calibri" w:hAnsi="Calibri"/>
                <w:b/>
                <w:bCs/>
              </w:rPr>
            </w:pPr>
            <w:r>
              <w:rPr>
                <w:rFonts w:ascii="Calibri" w:hAnsi="Calibri"/>
                <w:b/>
                <w:bCs/>
              </w:rPr>
              <w:t>Occupancy Standards</w:t>
            </w:r>
          </w:p>
        </w:tc>
        <w:tc>
          <w:tcPr>
            <w:tcW w:w="1296" w:type="dxa"/>
            <w:tcBorders>
              <w:top w:val="single" w:sz="4" w:space="0" w:color="auto"/>
              <w:left w:val="single" w:sz="4" w:space="0" w:color="auto"/>
              <w:right w:val="single" w:sz="4" w:space="0" w:color="auto"/>
            </w:tcBorders>
          </w:tcPr>
          <w:p w14:paraId="346E8954" w14:textId="77777777" w:rsidR="00E87BDD" w:rsidRPr="0029588C" w:rsidRDefault="00E87BDD" w:rsidP="0029588C">
            <w:pPr>
              <w:jc w:val="center"/>
              <w:rPr>
                <w:rFonts w:ascii="Calibri" w:hAnsi="Calibri"/>
                <w:b/>
                <w:bCs/>
              </w:rPr>
            </w:pPr>
          </w:p>
        </w:tc>
        <w:tc>
          <w:tcPr>
            <w:tcW w:w="1219" w:type="dxa"/>
            <w:tcBorders>
              <w:top w:val="single" w:sz="4" w:space="0" w:color="auto"/>
              <w:left w:val="single" w:sz="4" w:space="0" w:color="auto"/>
              <w:right w:val="single" w:sz="4" w:space="0" w:color="auto"/>
            </w:tcBorders>
          </w:tcPr>
          <w:p w14:paraId="2E803195" w14:textId="08B8CBC9" w:rsidR="00E87BDD" w:rsidRPr="0029588C" w:rsidRDefault="00E87BDD" w:rsidP="0029588C">
            <w:pPr>
              <w:jc w:val="center"/>
              <w:rPr>
                <w:rFonts w:ascii="Calibri" w:hAnsi="Calibri"/>
                <w:b/>
                <w:bCs/>
              </w:rPr>
            </w:pPr>
          </w:p>
        </w:tc>
        <w:tc>
          <w:tcPr>
            <w:tcW w:w="1219" w:type="dxa"/>
            <w:tcBorders>
              <w:top w:val="single" w:sz="4" w:space="0" w:color="auto"/>
              <w:left w:val="single" w:sz="4" w:space="0" w:color="auto"/>
              <w:right w:val="single" w:sz="4" w:space="0" w:color="auto"/>
            </w:tcBorders>
          </w:tcPr>
          <w:p w14:paraId="3A99D1E5" w14:textId="1AD668D3" w:rsidR="00E87BDD" w:rsidRPr="0029588C" w:rsidRDefault="00E87BDD" w:rsidP="0029588C">
            <w:pPr>
              <w:jc w:val="center"/>
              <w:rPr>
                <w:rFonts w:ascii="Calibri" w:hAnsi="Calibri"/>
                <w:b/>
                <w:bCs/>
              </w:rPr>
            </w:pPr>
          </w:p>
        </w:tc>
        <w:tc>
          <w:tcPr>
            <w:tcW w:w="1219" w:type="dxa"/>
            <w:tcBorders>
              <w:top w:val="single" w:sz="4" w:space="0" w:color="auto"/>
              <w:left w:val="single" w:sz="4" w:space="0" w:color="auto"/>
              <w:right w:val="single" w:sz="4" w:space="0" w:color="auto"/>
            </w:tcBorders>
          </w:tcPr>
          <w:p w14:paraId="0FD31854" w14:textId="66E0012C" w:rsidR="00E87BDD" w:rsidRPr="0029588C" w:rsidRDefault="00E87BDD" w:rsidP="0029588C">
            <w:pPr>
              <w:jc w:val="center"/>
              <w:rPr>
                <w:rFonts w:ascii="Calibri" w:hAnsi="Calibri"/>
                <w:b/>
                <w:bCs/>
              </w:rPr>
            </w:pPr>
          </w:p>
        </w:tc>
        <w:tc>
          <w:tcPr>
            <w:tcW w:w="1219" w:type="dxa"/>
            <w:tcBorders>
              <w:top w:val="single" w:sz="4" w:space="0" w:color="auto"/>
              <w:left w:val="single" w:sz="4" w:space="0" w:color="auto"/>
              <w:right w:val="single" w:sz="4" w:space="0" w:color="auto"/>
            </w:tcBorders>
          </w:tcPr>
          <w:p w14:paraId="017A5B75" w14:textId="74EBA984" w:rsidR="00E87BDD" w:rsidRPr="0029588C" w:rsidRDefault="00E87BDD" w:rsidP="0029588C">
            <w:pPr>
              <w:jc w:val="center"/>
              <w:rPr>
                <w:rFonts w:ascii="Calibri" w:hAnsi="Calibri"/>
                <w:b/>
                <w:bCs/>
              </w:rPr>
            </w:pPr>
          </w:p>
        </w:tc>
      </w:tr>
      <w:tr w:rsidR="00A57807" w:rsidRPr="0029588C" w14:paraId="4CD832E5" w14:textId="77777777" w:rsidTr="00504D59">
        <w:trPr>
          <w:trHeight w:val="522"/>
        </w:trPr>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02A9F2" w14:textId="77777777" w:rsidR="00E87BDD" w:rsidRPr="0029588C" w:rsidRDefault="00E87BDD" w:rsidP="00E87BDD">
            <w:pPr>
              <w:rPr>
                <w:rFonts w:ascii="Calibri" w:hAnsi="Calibri"/>
                <w:b/>
                <w:bCs/>
              </w:rPr>
            </w:pPr>
          </w:p>
        </w:tc>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5CF62" w14:textId="77777777" w:rsidR="00E87BDD" w:rsidRPr="0029588C" w:rsidRDefault="00E87BDD" w:rsidP="00E87BDD">
            <w:pPr>
              <w:rPr>
                <w:rFonts w:ascii="Calibri" w:hAnsi="Calibri"/>
                <w:b/>
                <w:bCs/>
              </w:rPr>
            </w:pPr>
          </w:p>
        </w:tc>
        <w:tc>
          <w:tcPr>
            <w:tcW w:w="12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51964D" w14:textId="77777777" w:rsidR="00E87BDD" w:rsidRPr="0029588C" w:rsidRDefault="00E87BDD" w:rsidP="00E87BDD">
            <w:pPr>
              <w:rPr>
                <w:rFonts w:ascii="Calibri" w:hAnsi="Calibri"/>
                <w:b/>
                <w:bCs/>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FEE8E" w14:textId="77777777" w:rsidR="00E87BDD" w:rsidRPr="0029588C" w:rsidRDefault="00E87BDD" w:rsidP="00E87BDD">
            <w:pPr>
              <w:rPr>
                <w:rFonts w:ascii="Calibri" w:hAnsi="Calibri"/>
                <w:b/>
                <w:bCs/>
              </w:rPr>
            </w:pPr>
          </w:p>
        </w:tc>
        <w:tc>
          <w:tcPr>
            <w:tcW w:w="1296" w:type="dxa"/>
            <w:tcBorders>
              <w:left w:val="single" w:sz="4" w:space="0" w:color="auto"/>
              <w:right w:val="single" w:sz="4" w:space="0" w:color="auto"/>
            </w:tcBorders>
          </w:tcPr>
          <w:p w14:paraId="36D57682" w14:textId="1980C647" w:rsidR="00E87BDD" w:rsidRDefault="00E87BDD" w:rsidP="00E87BDD">
            <w:pPr>
              <w:jc w:val="center"/>
              <w:rPr>
                <w:rFonts w:ascii="Calibri" w:hAnsi="Calibri"/>
                <w:b/>
                <w:bCs/>
              </w:rPr>
            </w:pPr>
            <w:r>
              <w:rPr>
                <w:rFonts w:ascii="Calibri" w:hAnsi="Calibri"/>
                <w:b/>
                <w:bCs/>
              </w:rPr>
              <w:t>1 person maximum income</w:t>
            </w:r>
          </w:p>
        </w:tc>
        <w:tc>
          <w:tcPr>
            <w:tcW w:w="1219" w:type="dxa"/>
            <w:tcBorders>
              <w:left w:val="single" w:sz="4" w:space="0" w:color="auto"/>
              <w:right w:val="single" w:sz="4" w:space="0" w:color="auto"/>
            </w:tcBorders>
          </w:tcPr>
          <w:p w14:paraId="6369E58F" w14:textId="24FD6E19" w:rsidR="00E87BDD" w:rsidRDefault="00E87BDD" w:rsidP="00E87BDD">
            <w:pPr>
              <w:jc w:val="center"/>
              <w:rPr>
                <w:rFonts w:ascii="Calibri" w:hAnsi="Calibri"/>
                <w:b/>
                <w:bCs/>
              </w:rPr>
            </w:pPr>
            <w:r>
              <w:rPr>
                <w:rFonts w:ascii="Calibri" w:hAnsi="Calibri"/>
                <w:b/>
                <w:bCs/>
              </w:rPr>
              <w:t>2</w:t>
            </w:r>
            <w:r w:rsidRPr="00F60524">
              <w:rPr>
                <w:rFonts w:ascii="Calibri" w:hAnsi="Calibri"/>
                <w:b/>
                <w:bCs/>
              </w:rPr>
              <w:t xml:space="preserve"> person maximum income</w:t>
            </w:r>
          </w:p>
        </w:tc>
        <w:tc>
          <w:tcPr>
            <w:tcW w:w="1219" w:type="dxa"/>
            <w:tcBorders>
              <w:left w:val="single" w:sz="4" w:space="0" w:color="auto"/>
              <w:right w:val="single" w:sz="4" w:space="0" w:color="auto"/>
            </w:tcBorders>
          </w:tcPr>
          <w:p w14:paraId="7DFDAD0E" w14:textId="1D9429EF" w:rsidR="00E87BDD" w:rsidRDefault="00E87BDD" w:rsidP="00E87BDD">
            <w:pPr>
              <w:jc w:val="center"/>
              <w:rPr>
                <w:rFonts w:ascii="Calibri" w:hAnsi="Calibri"/>
                <w:b/>
                <w:bCs/>
              </w:rPr>
            </w:pPr>
            <w:r>
              <w:rPr>
                <w:rFonts w:ascii="Calibri" w:hAnsi="Calibri"/>
                <w:b/>
                <w:bCs/>
              </w:rPr>
              <w:t>3</w:t>
            </w:r>
            <w:r w:rsidRPr="00F60524">
              <w:rPr>
                <w:rFonts w:ascii="Calibri" w:hAnsi="Calibri"/>
                <w:b/>
                <w:bCs/>
              </w:rPr>
              <w:t xml:space="preserve"> person maximum income</w:t>
            </w:r>
          </w:p>
        </w:tc>
        <w:tc>
          <w:tcPr>
            <w:tcW w:w="1219" w:type="dxa"/>
            <w:tcBorders>
              <w:left w:val="single" w:sz="4" w:space="0" w:color="auto"/>
              <w:right w:val="single" w:sz="4" w:space="0" w:color="auto"/>
            </w:tcBorders>
          </w:tcPr>
          <w:p w14:paraId="635D6B8B" w14:textId="66366F1C" w:rsidR="00E87BDD" w:rsidRDefault="00E87BDD" w:rsidP="00E87BDD">
            <w:pPr>
              <w:jc w:val="center"/>
              <w:rPr>
                <w:rFonts w:ascii="Calibri" w:hAnsi="Calibri"/>
                <w:b/>
                <w:bCs/>
              </w:rPr>
            </w:pPr>
            <w:r>
              <w:rPr>
                <w:rFonts w:ascii="Calibri" w:hAnsi="Calibri"/>
                <w:b/>
                <w:bCs/>
              </w:rPr>
              <w:t>4</w:t>
            </w:r>
            <w:r w:rsidRPr="00F60524">
              <w:rPr>
                <w:rFonts w:ascii="Calibri" w:hAnsi="Calibri"/>
                <w:b/>
                <w:bCs/>
              </w:rPr>
              <w:t xml:space="preserve"> person maximum income</w:t>
            </w:r>
          </w:p>
        </w:tc>
        <w:tc>
          <w:tcPr>
            <w:tcW w:w="1219" w:type="dxa"/>
            <w:tcBorders>
              <w:left w:val="single" w:sz="4" w:space="0" w:color="auto"/>
              <w:right w:val="single" w:sz="4" w:space="0" w:color="auto"/>
            </w:tcBorders>
          </w:tcPr>
          <w:p w14:paraId="216F7B41" w14:textId="3E936FC4" w:rsidR="00E87BDD" w:rsidRPr="0029588C" w:rsidRDefault="00E87BDD" w:rsidP="00E87BDD">
            <w:pPr>
              <w:jc w:val="center"/>
              <w:rPr>
                <w:rFonts w:ascii="Calibri" w:hAnsi="Calibri"/>
                <w:b/>
                <w:bCs/>
              </w:rPr>
            </w:pPr>
            <w:r>
              <w:rPr>
                <w:rFonts w:ascii="Calibri" w:hAnsi="Calibri"/>
                <w:b/>
                <w:bCs/>
              </w:rPr>
              <w:t>5</w:t>
            </w:r>
            <w:r w:rsidRPr="00F60524">
              <w:rPr>
                <w:rFonts w:ascii="Calibri" w:hAnsi="Calibri"/>
                <w:b/>
                <w:bCs/>
              </w:rPr>
              <w:t xml:space="preserve"> person maximum income</w:t>
            </w:r>
          </w:p>
        </w:tc>
      </w:tr>
      <w:tr w:rsidR="00A57807" w:rsidRPr="0029588C" w14:paraId="08FD47C7" w14:textId="77777777" w:rsidTr="00504D59">
        <w:trPr>
          <w:trHeight w:val="58"/>
        </w:trPr>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256392" w14:textId="77777777" w:rsidR="00E87BDD" w:rsidRPr="0029588C" w:rsidRDefault="00E87BDD" w:rsidP="0029588C">
            <w:pPr>
              <w:rPr>
                <w:rFonts w:ascii="Calibri" w:hAnsi="Calibri"/>
                <w:b/>
                <w:bCs/>
              </w:rPr>
            </w:pPr>
          </w:p>
        </w:tc>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F76F1" w14:textId="77777777" w:rsidR="00E87BDD" w:rsidRPr="0029588C" w:rsidRDefault="00E87BDD" w:rsidP="0029588C">
            <w:pPr>
              <w:rPr>
                <w:rFonts w:ascii="Calibri" w:hAnsi="Calibri"/>
                <w:b/>
                <w:bCs/>
              </w:rPr>
            </w:pPr>
          </w:p>
        </w:tc>
        <w:tc>
          <w:tcPr>
            <w:tcW w:w="12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2EC19" w14:textId="77777777" w:rsidR="00E87BDD" w:rsidRPr="0029588C" w:rsidRDefault="00E87BDD" w:rsidP="0029588C">
            <w:pPr>
              <w:rPr>
                <w:rFonts w:ascii="Calibri" w:hAnsi="Calibri"/>
                <w:b/>
                <w:bCs/>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827F6" w14:textId="77777777" w:rsidR="00E87BDD" w:rsidRPr="0029588C" w:rsidRDefault="00E87BDD" w:rsidP="0029588C">
            <w:pPr>
              <w:rPr>
                <w:rFonts w:ascii="Calibri" w:hAnsi="Calibri"/>
                <w:b/>
                <w:bCs/>
              </w:rPr>
            </w:pPr>
          </w:p>
        </w:tc>
        <w:tc>
          <w:tcPr>
            <w:tcW w:w="1296" w:type="dxa"/>
            <w:tcBorders>
              <w:left w:val="single" w:sz="4" w:space="0" w:color="auto"/>
              <w:bottom w:val="single" w:sz="4" w:space="0" w:color="auto"/>
              <w:right w:val="single" w:sz="4" w:space="0" w:color="auto"/>
            </w:tcBorders>
          </w:tcPr>
          <w:p w14:paraId="70077D29" w14:textId="77777777" w:rsidR="00E87BDD" w:rsidRPr="0029588C" w:rsidRDefault="00E87BDD" w:rsidP="0029588C">
            <w:pPr>
              <w:rPr>
                <w:rFonts w:ascii="Calibri" w:hAnsi="Calibri"/>
                <w:b/>
                <w:bCs/>
              </w:rPr>
            </w:pPr>
          </w:p>
        </w:tc>
        <w:tc>
          <w:tcPr>
            <w:tcW w:w="1219" w:type="dxa"/>
            <w:tcBorders>
              <w:left w:val="single" w:sz="4" w:space="0" w:color="auto"/>
              <w:bottom w:val="single" w:sz="4" w:space="0" w:color="auto"/>
              <w:right w:val="single" w:sz="4" w:space="0" w:color="auto"/>
            </w:tcBorders>
          </w:tcPr>
          <w:p w14:paraId="28B43D23" w14:textId="47471D09" w:rsidR="00E87BDD" w:rsidRPr="0029588C" w:rsidRDefault="00E87BDD" w:rsidP="0029588C">
            <w:pPr>
              <w:rPr>
                <w:rFonts w:ascii="Calibri" w:hAnsi="Calibri"/>
                <w:b/>
                <w:bCs/>
              </w:rPr>
            </w:pPr>
          </w:p>
        </w:tc>
        <w:tc>
          <w:tcPr>
            <w:tcW w:w="1219" w:type="dxa"/>
            <w:tcBorders>
              <w:left w:val="single" w:sz="4" w:space="0" w:color="auto"/>
              <w:bottom w:val="single" w:sz="4" w:space="0" w:color="auto"/>
              <w:right w:val="single" w:sz="4" w:space="0" w:color="auto"/>
            </w:tcBorders>
          </w:tcPr>
          <w:p w14:paraId="75BF8C29" w14:textId="709895B5" w:rsidR="00E87BDD" w:rsidRPr="0029588C" w:rsidRDefault="00E87BDD" w:rsidP="0029588C">
            <w:pPr>
              <w:rPr>
                <w:rFonts w:ascii="Calibri" w:hAnsi="Calibri"/>
                <w:b/>
                <w:bCs/>
              </w:rPr>
            </w:pPr>
          </w:p>
        </w:tc>
        <w:tc>
          <w:tcPr>
            <w:tcW w:w="1219" w:type="dxa"/>
            <w:tcBorders>
              <w:left w:val="single" w:sz="4" w:space="0" w:color="auto"/>
              <w:bottom w:val="single" w:sz="4" w:space="0" w:color="auto"/>
              <w:right w:val="single" w:sz="4" w:space="0" w:color="auto"/>
            </w:tcBorders>
          </w:tcPr>
          <w:p w14:paraId="4C89B3FA" w14:textId="07E4F60A" w:rsidR="00E87BDD" w:rsidRPr="0029588C" w:rsidRDefault="00E87BDD" w:rsidP="0029588C">
            <w:pPr>
              <w:rPr>
                <w:rFonts w:ascii="Calibri" w:hAnsi="Calibri"/>
                <w:b/>
                <w:bCs/>
              </w:rPr>
            </w:pPr>
          </w:p>
        </w:tc>
        <w:tc>
          <w:tcPr>
            <w:tcW w:w="1219" w:type="dxa"/>
            <w:tcBorders>
              <w:left w:val="single" w:sz="4" w:space="0" w:color="auto"/>
              <w:bottom w:val="single" w:sz="4" w:space="0" w:color="auto"/>
              <w:right w:val="single" w:sz="4" w:space="0" w:color="auto"/>
            </w:tcBorders>
          </w:tcPr>
          <w:p w14:paraId="74520100" w14:textId="11F3AEE8" w:rsidR="00E87BDD" w:rsidRPr="0029588C" w:rsidRDefault="00E87BDD" w:rsidP="0029588C">
            <w:pPr>
              <w:rPr>
                <w:rFonts w:ascii="Calibri" w:hAnsi="Calibri"/>
                <w:b/>
                <w:bCs/>
              </w:rPr>
            </w:pPr>
          </w:p>
        </w:tc>
      </w:tr>
      <w:tr w:rsidR="00A57807" w:rsidRPr="0029588C" w14:paraId="309A42C0" w14:textId="77777777" w:rsidTr="00504D59">
        <w:trPr>
          <w:trHeight w:val="323"/>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77B74A9F" w14:textId="77777777" w:rsidR="00E87BDD" w:rsidRPr="0029588C" w:rsidRDefault="00E87BDD" w:rsidP="00E87BDD">
            <w:pPr>
              <w:jc w:val="center"/>
              <w:rPr>
                <w:rFonts w:ascii="Calibri" w:hAnsi="Calibri"/>
              </w:rPr>
            </w:pPr>
            <w:r w:rsidRPr="0029588C">
              <w:rPr>
                <w:rFonts w:ascii="Calibri" w:hAnsi="Calibri"/>
              </w:rPr>
              <w:t>1BD</w:t>
            </w:r>
          </w:p>
        </w:tc>
        <w:tc>
          <w:tcPr>
            <w:tcW w:w="828" w:type="dxa"/>
            <w:tcBorders>
              <w:top w:val="nil"/>
              <w:left w:val="nil"/>
              <w:bottom w:val="single" w:sz="4" w:space="0" w:color="auto"/>
              <w:right w:val="single" w:sz="4" w:space="0" w:color="auto"/>
            </w:tcBorders>
            <w:shd w:val="clear" w:color="auto" w:fill="auto"/>
            <w:noWrap/>
            <w:vAlign w:val="bottom"/>
            <w:hideMark/>
          </w:tcPr>
          <w:p w14:paraId="74D17D83" w14:textId="2A1B9983" w:rsidR="00E87BDD" w:rsidRPr="0029588C" w:rsidRDefault="00E87BDD" w:rsidP="00E87BDD">
            <w:pPr>
              <w:jc w:val="center"/>
              <w:rPr>
                <w:rFonts w:ascii="Calibri" w:hAnsi="Calibri"/>
              </w:rPr>
            </w:pPr>
            <w:r>
              <w:rPr>
                <w:rFonts w:ascii="Calibri" w:hAnsi="Calibri"/>
              </w:rPr>
              <w:t>15</w:t>
            </w:r>
          </w:p>
        </w:tc>
        <w:tc>
          <w:tcPr>
            <w:tcW w:w="1291" w:type="dxa"/>
            <w:tcBorders>
              <w:top w:val="nil"/>
              <w:left w:val="nil"/>
              <w:bottom w:val="single" w:sz="4" w:space="0" w:color="auto"/>
              <w:right w:val="single" w:sz="4" w:space="0" w:color="auto"/>
            </w:tcBorders>
            <w:shd w:val="clear" w:color="auto" w:fill="auto"/>
            <w:noWrap/>
            <w:vAlign w:val="bottom"/>
            <w:hideMark/>
          </w:tcPr>
          <w:p w14:paraId="23C906D3" w14:textId="4879D205" w:rsidR="00E87BDD" w:rsidRPr="0029588C" w:rsidRDefault="00082848" w:rsidP="00E87BDD">
            <w:pPr>
              <w:jc w:val="center"/>
              <w:rPr>
                <w:rFonts w:ascii="Calibri" w:hAnsi="Calibri"/>
              </w:rPr>
            </w:pPr>
            <w:r>
              <w:rPr>
                <w:rFonts w:ascii="Calibri" w:hAnsi="Calibri"/>
              </w:rPr>
              <w:t xml:space="preserve">City </w:t>
            </w:r>
            <w:r w:rsidR="00E87BDD" w:rsidRPr="0029588C">
              <w:rPr>
                <w:rFonts w:ascii="Calibri" w:hAnsi="Calibri"/>
              </w:rPr>
              <w:t>30%</w:t>
            </w:r>
          </w:p>
        </w:tc>
        <w:tc>
          <w:tcPr>
            <w:tcW w:w="1563" w:type="dxa"/>
            <w:tcBorders>
              <w:top w:val="nil"/>
              <w:left w:val="nil"/>
              <w:bottom w:val="single" w:sz="4" w:space="0" w:color="auto"/>
              <w:right w:val="single" w:sz="4" w:space="0" w:color="auto"/>
            </w:tcBorders>
            <w:shd w:val="clear" w:color="auto" w:fill="auto"/>
            <w:noWrap/>
            <w:vAlign w:val="bottom"/>
            <w:hideMark/>
          </w:tcPr>
          <w:p w14:paraId="7217866B" w14:textId="48D6332C" w:rsidR="00E87BDD" w:rsidRPr="0029588C" w:rsidRDefault="00E87BDD" w:rsidP="00E87BDD">
            <w:pPr>
              <w:jc w:val="center"/>
              <w:rPr>
                <w:rFonts w:ascii="Calibri" w:hAnsi="Calibri"/>
              </w:rPr>
            </w:pPr>
            <w:r>
              <w:rPr>
                <w:rFonts w:ascii="Calibri" w:hAnsi="Calibri"/>
              </w:rPr>
              <w:t>1-3</w:t>
            </w:r>
          </w:p>
        </w:tc>
        <w:tc>
          <w:tcPr>
            <w:tcW w:w="1296" w:type="dxa"/>
            <w:tcBorders>
              <w:top w:val="single" w:sz="4" w:space="0" w:color="auto"/>
              <w:left w:val="single" w:sz="4" w:space="0" w:color="auto"/>
              <w:bottom w:val="single" w:sz="4" w:space="0" w:color="auto"/>
              <w:right w:val="single" w:sz="4" w:space="0" w:color="auto"/>
            </w:tcBorders>
          </w:tcPr>
          <w:p w14:paraId="03FB9CE4" w14:textId="3744C2F4" w:rsidR="00E87BDD" w:rsidRDefault="00E87BDD" w:rsidP="00E87BDD">
            <w:pPr>
              <w:jc w:val="center"/>
              <w:rPr>
                <w:rFonts w:ascii="Calibri" w:hAnsi="Calibri"/>
              </w:rPr>
            </w:pPr>
            <w:r w:rsidRPr="005227DA">
              <w:t>$</w:t>
            </w:r>
            <w:r w:rsidR="00E06808">
              <w:t>14,550</w:t>
            </w:r>
          </w:p>
        </w:tc>
        <w:tc>
          <w:tcPr>
            <w:tcW w:w="1219" w:type="dxa"/>
            <w:tcBorders>
              <w:top w:val="single" w:sz="4" w:space="0" w:color="auto"/>
              <w:left w:val="single" w:sz="4" w:space="0" w:color="auto"/>
              <w:bottom w:val="single" w:sz="4" w:space="0" w:color="auto"/>
              <w:right w:val="single" w:sz="4" w:space="0" w:color="auto"/>
            </w:tcBorders>
          </w:tcPr>
          <w:p w14:paraId="271455D1" w14:textId="0AB06446" w:rsidR="00E87BDD" w:rsidRDefault="00E87BDD" w:rsidP="00E87BDD">
            <w:pPr>
              <w:jc w:val="center"/>
              <w:rPr>
                <w:rFonts w:ascii="Calibri" w:hAnsi="Calibri"/>
              </w:rPr>
            </w:pPr>
            <w:r w:rsidRPr="005227DA">
              <w:t>$</w:t>
            </w:r>
            <w:r w:rsidR="00E06808">
              <w:t>16,635</w:t>
            </w:r>
          </w:p>
        </w:tc>
        <w:tc>
          <w:tcPr>
            <w:tcW w:w="1219" w:type="dxa"/>
            <w:tcBorders>
              <w:top w:val="single" w:sz="4" w:space="0" w:color="auto"/>
              <w:left w:val="single" w:sz="4" w:space="0" w:color="auto"/>
              <w:bottom w:val="single" w:sz="4" w:space="0" w:color="auto"/>
              <w:right w:val="single" w:sz="4" w:space="0" w:color="auto"/>
            </w:tcBorders>
          </w:tcPr>
          <w:p w14:paraId="191BDB14" w14:textId="2C947375" w:rsidR="00E87BDD" w:rsidRDefault="00E87BDD" w:rsidP="00E87BDD">
            <w:pPr>
              <w:jc w:val="center"/>
              <w:rPr>
                <w:rFonts w:ascii="Calibri" w:hAnsi="Calibri"/>
              </w:rPr>
            </w:pPr>
            <w:r w:rsidRPr="005227DA">
              <w:t>$</w:t>
            </w:r>
            <w:r w:rsidR="00E06808">
              <w:t>18,705</w:t>
            </w:r>
          </w:p>
        </w:tc>
        <w:tc>
          <w:tcPr>
            <w:tcW w:w="1219" w:type="dxa"/>
            <w:tcBorders>
              <w:top w:val="single" w:sz="4" w:space="0" w:color="auto"/>
              <w:left w:val="single" w:sz="4" w:space="0" w:color="auto"/>
              <w:bottom w:val="single" w:sz="4" w:space="0" w:color="auto"/>
              <w:right w:val="single" w:sz="4" w:space="0" w:color="auto"/>
            </w:tcBorders>
          </w:tcPr>
          <w:p w14:paraId="41C8891F" w14:textId="5070F961" w:rsidR="00E87BDD" w:rsidRPr="00E87BDD" w:rsidRDefault="00E87BDD" w:rsidP="00E87BDD">
            <w:pPr>
              <w:jc w:val="center"/>
              <w:rPr>
                <w:rFonts w:ascii="Calibri" w:hAnsi="Calibri"/>
                <w:highlight w:val="lightGray"/>
              </w:rPr>
            </w:pPr>
          </w:p>
        </w:tc>
        <w:tc>
          <w:tcPr>
            <w:tcW w:w="1219" w:type="dxa"/>
            <w:tcBorders>
              <w:top w:val="single" w:sz="4" w:space="0" w:color="auto"/>
              <w:left w:val="single" w:sz="4" w:space="0" w:color="auto"/>
              <w:bottom w:val="single" w:sz="4" w:space="0" w:color="auto"/>
              <w:right w:val="single" w:sz="4" w:space="0" w:color="auto"/>
            </w:tcBorders>
          </w:tcPr>
          <w:p w14:paraId="0B8CB8CD" w14:textId="59CA526A" w:rsidR="00E87BDD" w:rsidRPr="0029588C" w:rsidRDefault="00E87BDD" w:rsidP="00E87BDD">
            <w:pPr>
              <w:jc w:val="center"/>
              <w:rPr>
                <w:rFonts w:ascii="Calibri" w:hAnsi="Calibri"/>
                <w:highlight w:val="lightGray"/>
              </w:rPr>
            </w:pPr>
            <w:r w:rsidRPr="00E87BDD">
              <w:rPr>
                <w:rFonts w:ascii="Calibri" w:hAnsi="Calibri"/>
                <w:highlight w:val="lightGray"/>
              </w:rPr>
              <w:t xml:space="preserve"> </w:t>
            </w:r>
          </w:p>
        </w:tc>
      </w:tr>
      <w:tr w:rsidR="003819D3" w:rsidRPr="0029588C" w14:paraId="135B5877" w14:textId="77777777" w:rsidTr="00504D59">
        <w:trPr>
          <w:trHeight w:val="323"/>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8FF9505" w14:textId="7C13EFCE" w:rsidR="003819D3" w:rsidRPr="0029588C" w:rsidRDefault="003819D3" w:rsidP="003819D3">
            <w:pPr>
              <w:jc w:val="center"/>
              <w:rPr>
                <w:rFonts w:ascii="Calibri" w:hAnsi="Calibri"/>
              </w:rPr>
            </w:pPr>
            <w:r w:rsidRPr="0029588C">
              <w:rPr>
                <w:rFonts w:ascii="Calibri" w:hAnsi="Calibri"/>
              </w:rPr>
              <w:t>1BD</w:t>
            </w:r>
          </w:p>
        </w:tc>
        <w:tc>
          <w:tcPr>
            <w:tcW w:w="828" w:type="dxa"/>
            <w:tcBorders>
              <w:top w:val="nil"/>
              <w:left w:val="nil"/>
              <w:bottom w:val="single" w:sz="4" w:space="0" w:color="auto"/>
              <w:right w:val="single" w:sz="4" w:space="0" w:color="auto"/>
            </w:tcBorders>
            <w:shd w:val="clear" w:color="auto" w:fill="auto"/>
            <w:noWrap/>
            <w:vAlign w:val="bottom"/>
            <w:hideMark/>
          </w:tcPr>
          <w:p w14:paraId="7ECA6419" w14:textId="6F073469" w:rsidR="003819D3" w:rsidRPr="0029588C" w:rsidRDefault="003819D3" w:rsidP="003819D3">
            <w:pPr>
              <w:jc w:val="center"/>
              <w:rPr>
                <w:rFonts w:ascii="Calibri" w:hAnsi="Calibri"/>
              </w:rPr>
            </w:pPr>
            <w:r w:rsidRPr="0029588C">
              <w:rPr>
                <w:rFonts w:ascii="Calibri" w:hAnsi="Calibri"/>
              </w:rPr>
              <w:t>15</w:t>
            </w:r>
          </w:p>
        </w:tc>
        <w:tc>
          <w:tcPr>
            <w:tcW w:w="1291" w:type="dxa"/>
            <w:tcBorders>
              <w:top w:val="nil"/>
              <w:left w:val="nil"/>
              <w:bottom w:val="single" w:sz="4" w:space="0" w:color="auto"/>
              <w:right w:val="single" w:sz="4" w:space="0" w:color="auto"/>
            </w:tcBorders>
            <w:shd w:val="clear" w:color="auto" w:fill="auto"/>
            <w:noWrap/>
            <w:vAlign w:val="bottom"/>
            <w:hideMark/>
          </w:tcPr>
          <w:p w14:paraId="356F172E" w14:textId="13AF51F6" w:rsidR="003819D3" w:rsidRPr="0029588C" w:rsidRDefault="00082848" w:rsidP="003819D3">
            <w:pPr>
              <w:jc w:val="center"/>
              <w:rPr>
                <w:rFonts w:ascii="Calibri" w:hAnsi="Calibri"/>
              </w:rPr>
            </w:pPr>
            <w:r>
              <w:rPr>
                <w:rFonts w:ascii="Calibri" w:hAnsi="Calibri"/>
              </w:rPr>
              <w:t xml:space="preserve">TCAC </w:t>
            </w:r>
            <w:r w:rsidR="007F5502">
              <w:rPr>
                <w:rFonts w:ascii="Calibri" w:hAnsi="Calibri"/>
              </w:rPr>
              <w:t>3</w:t>
            </w:r>
            <w:r w:rsidR="003819D3" w:rsidRPr="0029588C">
              <w:rPr>
                <w:rFonts w:ascii="Calibri" w:hAnsi="Calibri"/>
              </w:rPr>
              <w:t>0%</w:t>
            </w:r>
          </w:p>
        </w:tc>
        <w:tc>
          <w:tcPr>
            <w:tcW w:w="1563" w:type="dxa"/>
            <w:tcBorders>
              <w:top w:val="nil"/>
              <w:left w:val="nil"/>
              <w:bottom w:val="single" w:sz="4" w:space="0" w:color="auto"/>
              <w:right w:val="single" w:sz="4" w:space="0" w:color="auto"/>
            </w:tcBorders>
            <w:shd w:val="clear" w:color="auto" w:fill="auto"/>
            <w:noWrap/>
            <w:vAlign w:val="bottom"/>
            <w:hideMark/>
          </w:tcPr>
          <w:p w14:paraId="01D9228C" w14:textId="2F6948D7" w:rsidR="003819D3" w:rsidRPr="0029588C" w:rsidRDefault="003819D3" w:rsidP="003819D3">
            <w:pPr>
              <w:jc w:val="center"/>
              <w:rPr>
                <w:rFonts w:ascii="Calibri" w:hAnsi="Calibri"/>
              </w:rPr>
            </w:pPr>
            <w:r>
              <w:rPr>
                <w:rFonts w:ascii="Calibri" w:hAnsi="Calibri"/>
              </w:rPr>
              <w:t>1-3</w:t>
            </w:r>
          </w:p>
        </w:tc>
        <w:tc>
          <w:tcPr>
            <w:tcW w:w="1296" w:type="dxa"/>
            <w:tcBorders>
              <w:top w:val="nil"/>
              <w:left w:val="single" w:sz="4" w:space="0" w:color="auto"/>
              <w:bottom w:val="single" w:sz="4" w:space="0" w:color="auto"/>
              <w:right w:val="single" w:sz="4" w:space="0" w:color="auto"/>
            </w:tcBorders>
          </w:tcPr>
          <w:p w14:paraId="3736FF39" w14:textId="61B8B136" w:rsidR="003819D3" w:rsidRPr="0029588C" w:rsidRDefault="003819D3" w:rsidP="003819D3">
            <w:pPr>
              <w:jc w:val="center"/>
              <w:rPr>
                <w:rFonts w:ascii="Calibri" w:hAnsi="Calibri"/>
              </w:rPr>
            </w:pPr>
            <w:r w:rsidRPr="007E1E0C">
              <w:t>$20,370</w:t>
            </w:r>
          </w:p>
        </w:tc>
        <w:tc>
          <w:tcPr>
            <w:tcW w:w="1219" w:type="dxa"/>
            <w:tcBorders>
              <w:top w:val="nil"/>
              <w:left w:val="single" w:sz="4" w:space="0" w:color="auto"/>
              <w:bottom w:val="single" w:sz="4" w:space="0" w:color="auto"/>
              <w:right w:val="single" w:sz="4" w:space="0" w:color="auto"/>
            </w:tcBorders>
          </w:tcPr>
          <w:p w14:paraId="20B501E7" w14:textId="31A5BAE0" w:rsidR="003819D3" w:rsidRPr="0029588C" w:rsidRDefault="003819D3" w:rsidP="003819D3">
            <w:pPr>
              <w:jc w:val="center"/>
              <w:rPr>
                <w:rFonts w:ascii="Calibri" w:hAnsi="Calibri"/>
              </w:rPr>
            </w:pPr>
            <w:r w:rsidRPr="007E1E0C">
              <w:t>$23,280</w:t>
            </w:r>
          </w:p>
        </w:tc>
        <w:tc>
          <w:tcPr>
            <w:tcW w:w="1219" w:type="dxa"/>
            <w:tcBorders>
              <w:top w:val="nil"/>
              <w:left w:val="single" w:sz="4" w:space="0" w:color="auto"/>
              <w:bottom w:val="single" w:sz="4" w:space="0" w:color="auto"/>
              <w:right w:val="single" w:sz="4" w:space="0" w:color="auto"/>
            </w:tcBorders>
          </w:tcPr>
          <w:p w14:paraId="71248433" w14:textId="77E0B432" w:rsidR="003819D3" w:rsidRPr="0029588C" w:rsidRDefault="003819D3" w:rsidP="003819D3">
            <w:pPr>
              <w:jc w:val="center"/>
              <w:rPr>
                <w:rFonts w:ascii="Calibri" w:hAnsi="Calibri"/>
              </w:rPr>
            </w:pPr>
            <w:r w:rsidRPr="007E1E0C">
              <w:t>$26,190</w:t>
            </w:r>
          </w:p>
        </w:tc>
        <w:tc>
          <w:tcPr>
            <w:tcW w:w="1219" w:type="dxa"/>
            <w:tcBorders>
              <w:top w:val="nil"/>
              <w:left w:val="single" w:sz="4" w:space="0" w:color="auto"/>
              <w:bottom w:val="single" w:sz="4" w:space="0" w:color="auto"/>
              <w:right w:val="single" w:sz="4" w:space="0" w:color="auto"/>
            </w:tcBorders>
          </w:tcPr>
          <w:p w14:paraId="710A0BB4" w14:textId="5CB043C3" w:rsidR="003819D3" w:rsidRPr="00E87BDD" w:rsidRDefault="003819D3" w:rsidP="003819D3">
            <w:pPr>
              <w:jc w:val="center"/>
              <w:rPr>
                <w:rFonts w:ascii="Calibri" w:hAnsi="Calibri"/>
                <w:highlight w:val="lightGray"/>
              </w:rPr>
            </w:pPr>
          </w:p>
        </w:tc>
        <w:tc>
          <w:tcPr>
            <w:tcW w:w="1219" w:type="dxa"/>
            <w:tcBorders>
              <w:top w:val="nil"/>
              <w:left w:val="single" w:sz="4" w:space="0" w:color="auto"/>
              <w:bottom w:val="single" w:sz="4" w:space="0" w:color="auto"/>
              <w:right w:val="single" w:sz="4" w:space="0" w:color="auto"/>
            </w:tcBorders>
          </w:tcPr>
          <w:p w14:paraId="020EF861" w14:textId="75FDA46E" w:rsidR="003819D3" w:rsidRPr="0029588C" w:rsidRDefault="003819D3" w:rsidP="003819D3">
            <w:pPr>
              <w:jc w:val="center"/>
              <w:rPr>
                <w:rFonts w:ascii="Calibri" w:hAnsi="Calibri"/>
                <w:highlight w:val="lightGray"/>
              </w:rPr>
            </w:pPr>
            <w:r w:rsidRPr="00E87BDD">
              <w:rPr>
                <w:rFonts w:ascii="Calibri" w:hAnsi="Calibri"/>
                <w:highlight w:val="lightGray"/>
              </w:rPr>
              <w:t xml:space="preserve"> </w:t>
            </w:r>
          </w:p>
        </w:tc>
      </w:tr>
      <w:tr w:rsidR="00A57807" w:rsidRPr="0029588C" w14:paraId="7831B151" w14:textId="77777777" w:rsidTr="00504D59">
        <w:trPr>
          <w:trHeight w:val="323"/>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325D92AF" w14:textId="75F8417D" w:rsidR="00E87BDD" w:rsidRPr="0029588C" w:rsidRDefault="00E87BDD" w:rsidP="00E87BDD">
            <w:pPr>
              <w:jc w:val="center"/>
              <w:rPr>
                <w:rFonts w:ascii="Calibri" w:hAnsi="Calibri"/>
              </w:rPr>
            </w:pPr>
            <w:r w:rsidRPr="0029588C">
              <w:rPr>
                <w:rFonts w:ascii="Calibri" w:hAnsi="Calibri"/>
              </w:rPr>
              <w:t>2BD</w:t>
            </w:r>
          </w:p>
        </w:tc>
        <w:tc>
          <w:tcPr>
            <w:tcW w:w="828" w:type="dxa"/>
            <w:tcBorders>
              <w:top w:val="nil"/>
              <w:left w:val="nil"/>
              <w:bottom w:val="single" w:sz="4" w:space="0" w:color="auto"/>
              <w:right w:val="single" w:sz="4" w:space="0" w:color="auto"/>
            </w:tcBorders>
            <w:shd w:val="clear" w:color="auto" w:fill="auto"/>
            <w:noWrap/>
            <w:vAlign w:val="bottom"/>
            <w:hideMark/>
          </w:tcPr>
          <w:p w14:paraId="546E491A" w14:textId="122752DB" w:rsidR="00E87BDD" w:rsidRPr="0029588C" w:rsidRDefault="00E87BDD" w:rsidP="00E87BDD">
            <w:pPr>
              <w:jc w:val="center"/>
              <w:rPr>
                <w:rFonts w:ascii="Calibri" w:hAnsi="Calibri"/>
              </w:rPr>
            </w:pPr>
            <w:r w:rsidRPr="0029588C">
              <w:rPr>
                <w:rFonts w:ascii="Calibri" w:hAnsi="Calibri"/>
              </w:rPr>
              <w:t>6</w:t>
            </w:r>
          </w:p>
        </w:tc>
        <w:tc>
          <w:tcPr>
            <w:tcW w:w="1291" w:type="dxa"/>
            <w:tcBorders>
              <w:top w:val="nil"/>
              <w:left w:val="nil"/>
              <w:bottom w:val="single" w:sz="4" w:space="0" w:color="auto"/>
              <w:right w:val="single" w:sz="4" w:space="0" w:color="auto"/>
            </w:tcBorders>
            <w:shd w:val="clear" w:color="auto" w:fill="auto"/>
            <w:noWrap/>
            <w:vAlign w:val="bottom"/>
            <w:hideMark/>
          </w:tcPr>
          <w:p w14:paraId="25F74170" w14:textId="1CEBF8A4" w:rsidR="00E87BDD" w:rsidRPr="0029588C" w:rsidRDefault="00504D59" w:rsidP="00E87BDD">
            <w:pPr>
              <w:jc w:val="center"/>
              <w:rPr>
                <w:rFonts w:ascii="Calibri" w:hAnsi="Calibri"/>
              </w:rPr>
            </w:pPr>
            <w:r>
              <w:rPr>
                <w:rFonts w:ascii="Calibri" w:hAnsi="Calibri"/>
              </w:rPr>
              <w:t xml:space="preserve">City </w:t>
            </w:r>
            <w:r w:rsidR="00E87BDD" w:rsidRPr="0029588C">
              <w:rPr>
                <w:rFonts w:ascii="Calibri" w:hAnsi="Calibri"/>
              </w:rPr>
              <w:t>30%</w:t>
            </w:r>
          </w:p>
        </w:tc>
        <w:tc>
          <w:tcPr>
            <w:tcW w:w="1563" w:type="dxa"/>
            <w:tcBorders>
              <w:top w:val="nil"/>
              <w:left w:val="nil"/>
              <w:bottom w:val="single" w:sz="4" w:space="0" w:color="auto"/>
              <w:right w:val="single" w:sz="4" w:space="0" w:color="auto"/>
            </w:tcBorders>
            <w:shd w:val="clear" w:color="auto" w:fill="auto"/>
            <w:noWrap/>
            <w:vAlign w:val="bottom"/>
            <w:hideMark/>
          </w:tcPr>
          <w:p w14:paraId="19963B1C" w14:textId="2884F338" w:rsidR="00E87BDD" w:rsidRPr="0029588C" w:rsidRDefault="00E87BDD" w:rsidP="00E87BDD">
            <w:pPr>
              <w:jc w:val="center"/>
              <w:rPr>
                <w:rFonts w:ascii="Calibri" w:hAnsi="Calibri"/>
              </w:rPr>
            </w:pPr>
            <w:r>
              <w:rPr>
                <w:rFonts w:ascii="Calibri" w:hAnsi="Calibri"/>
              </w:rPr>
              <w:t>3-5</w:t>
            </w:r>
          </w:p>
        </w:tc>
        <w:tc>
          <w:tcPr>
            <w:tcW w:w="1296" w:type="dxa"/>
            <w:tcBorders>
              <w:top w:val="nil"/>
              <w:left w:val="single" w:sz="4" w:space="0" w:color="auto"/>
              <w:bottom w:val="single" w:sz="4" w:space="0" w:color="auto"/>
              <w:right w:val="single" w:sz="4" w:space="0" w:color="auto"/>
            </w:tcBorders>
          </w:tcPr>
          <w:p w14:paraId="544476A0" w14:textId="77777777" w:rsidR="00E87BDD" w:rsidRPr="0029588C" w:rsidRDefault="00E87BDD" w:rsidP="00E87BDD">
            <w:pPr>
              <w:jc w:val="center"/>
              <w:rPr>
                <w:rFonts w:ascii="Calibri" w:hAnsi="Calibri"/>
              </w:rPr>
            </w:pPr>
          </w:p>
        </w:tc>
        <w:tc>
          <w:tcPr>
            <w:tcW w:w="1219" w:type="dxa"/>
            <w:tcBorders>
              <w:top w:val="nil"/>
              <w:left w:val="single" w:sz="4" w:space="0" w:color="auto"/>
              <w:bottom w:val="single" w:sz="4" w:space="0" w:color="auto"/>
              <w:right w:val="single" w:sz="4" w:space="0" w:color="auto"/>
            </w:tcBorders>
          </w:tcPr>
          <w:p w14:paraId="105B284C" w14:textId="53EA0812" w:rsidR="00E87BDD" w:rsidRPr="0029588C" w:rsidRDefault="00E87BDD" w:rsidP="00E87BDD">
            <w:pPr>
              <w:jc w:val="center"/>
              <w:rPr>
                <w:rFonts w:ascii="Calibri" w:hAnsi="Calibri"/>
              </w:rPr>
            </w:pPr>
          </w:p>
        </w:tc>
        <w:tc>
          <w:tcPr>
            <w:tcW w:w="1219" w:type="dxa"/>
            <w:tcBorders>
              <w:top w:val="nil"/>
              <w:left w:val="single" w:sz="4" w:space="0" w:color="auto"/>
              <w:bottom w:val="single" w:sz="4" w:space="0" w:color="auto"/>
              <w:right w:val="single" w:sz="4" w:space="0" w:color="auto"/>
            </w:tcBorders>
          </w:tcPr>
          <w:p w14:paraId="49A169C9" w14:textId="77E683F9" w:rsidR="00E87BDD" w:rsidRPr="0029588C" w:rsidRDefault="00E87BDD" w:rsidP="00E87BDD">
            <w:pPr>
              <w:jc w:val="center"/>
              <w:rPr>
                <w:rFonts w:ascii="Calibri" w:hAnsi="Calibri"/>
              </w:rPr>
            </w:pPr>
            <w:r w:rsidRPr="00984EBD">
              <w:t>$</w:t>
            </w:r>
            <w:r w:rsidR="00E06808">
              <w:t>18,705</w:t>
            </w:r>
          </w:p>
        </w:tc>
        <w:tc>
          <w:tcPr>
            <w:tcW w:w="1219" w:type="dxa"/>
            <w:tcBorders>
              <w:top w:val="nil"/>
              <w:left w:val="single" w:sz="4" w:space="0" w:color="auto"/>
              <w:bottom w:val="single" w:sz="4" w:space="0" w:color="auto"/>
              <w:right w:val="single" w:sz="4" w:space="0" w:color="auto"/>
            </w:tcBorders>
          </w:tcPr>
          <w:p w14:paraId="47F6ED16" w14:textId="431582BF" w:rsidR="00E87BDD" w:rsidRPr="0029588C" w:rsidRDefault="00E87BDD" w:rsidP="00E87BDD">
            <w:pPr>
              <w:jc w:val="center"/>
              <w:rPr>
                <w:rFonts w:ascii="Calibri" w:hAnsi="Calibri"/>
              </w:rPr>
            </w:pPr>
            <w:r w:rsidRPr="00984EBD">
              <w:t>$</w:t>
            </w:r>
            <w:r w:rsidR="00E06808">
              <w:t>20,790</w:t>
            </w:r>
          </w:p>
        </w:tc>
        <w:tc>
          <w:tcPr>
            <w:tcW w:w="1219" w:type="dxa"/>
            <w:tcBorders>
              <w:top w:val="nil"/>
              <w:left w:val="single" w:sz="4" w:space="0" w:color="auto"/>
              <w:bottom w:val="single" w:sz="4" w:space="0" w:color="auto"/>
              <w:right w:val="single" w:sz="4" w:space="0" w:color="auto"/>
            </w:tcBorders>
          </w:tcPr>
          <w:p w14:paraId="33665759" w14:textId="7FD5F615" w:rsidR="00E87BDD" w:rsidRPr="0029588C" w:rsidRDefault="00E87BDD" w:rsidP="00E87BDD">
            <w:pPr>
              <w:jc w:val="center"/>
              <w:rPr>
                <w:rFonts w:ascii="Calibri" w:hAnsi="Calibri"/>
              </w:rPr>
            </w:pPr>
            <w:r w:rsidRPr="00E87BDD">
              <w:rPr>
                <w:rFonts w:ascii="Calibri" w:hAnsi="Calibri"/>
              </w:rPr>
              <w:t>$</w:t>
            </w:r>
            <w:r w:rsidR="00E06808">
              <w:rPr>
                <w:rFonts w:ascii="Calibri" w:hAnsi="Calibri"/>
              </w:rPr>
              <w:t>22,455</w:t>
            </w:r>
          </w:p>
        </w:tc>
      </w:tr>
      <w:tr w:rsidR="007F5502" w:rsidRPr="0029588C" w14:paraId="55FEA473" w14:textId="77777777" w:rsidTr="00504D59">
        <w:trPr>
          <w:trHeight w:val="308"/>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256C7547" w14:textId="47A8A2E6" w:rsidR="007F5502" w:rsidRPr="0029588C" w:rsidRDefault="007F5502" w:rsidP="007F5502">
            <w:pPr>
              <w:jc w:val="center"/>
              <w:rPr>
                <w:rFonts w:ascii="Calibri" w:hAnsi="Calibri"/>
              </w:rPr>
            </w:pPr>
            <w:r w:rsidRPr="0029588C">
              <w:rPr>
                <w:rFonts w:ascii="Calibri" w:hAnsi="Calibri"/>
              </w:rPr>
              <w:t>2BD</w:t>
            </w:r>
          </w:p>
        </w:tc>
        <w:tc>
          <w:tcPr>
            <w:tcW w:w="828" w:type="dxa"/>
            <w:tcBorders>
              <w:top w:val="nil"/>
              <w:left w:val="nil"/>
              <w:bottom w:val="single" w:sz="4" w:space="0" w:color="auto"/>
              <w:right w:val="single" w:sz="4" w:space="0" w:color="auto"/>
            </w:tcBorders>
            <w:shd w:val="clear" w:color="auto" w:fill="auto"/>
            <w:noWrap/>
            <w:vAlign w:val="bottom"/>
            <w:hideMark/>
          </w:tcPr>
          <w:p w14:paraId="294F5D61" w14:textId="727EBD1E" w:rsidR="007F5502" w:rsidRPr="0029588C" w:rsidRDefault="007F5502" w:rsidP="007F5502">
            <w:pPr>
              <w:jc w:val="center"/>
              <w:rPr>
                <w:rFonts w:ascii="Calibri" w:hAnsi="Calibri"/>
              </w:rPr>
            </w:pPr>
            <w:r w:rsidRPr="0029588C">
              <w:rPr>
                <w:rFonts w:ascii="Calibri" w:hAnsi="Calibri"/>
              </w:rPr>
              <w:t>2</w:t>
            </w:r>
          </w:p>
        </w:tc>
        <w:tc>
          <w:tcPr>
            <w:tcW w:w="1291" w:type="dxa"/>
            <w:tcBorders>
              <w:top w:val="nil"/>
              <w:left w:val="nil"/>
              <w:bottom w:val="single" w:sz="4" w:space="0" w:color="auto"/>
              <w:right w:val="single" w:sz="4" w:space="0" w:color="auto"/>
            </w:tcBorders>
            <w:shd w:val="clear" w:color="auto" w:fill="auto"/>
            <w:noWrap/>
            <w:vAlign w:val="bottom"/>
            <w:hideMark/>
          </w:tcPr>
          <w:p w14:paraId="64BE0D34" w14:textId="04A5A5D7" w:rsidR="007F5502" w:rsidRPr="0029588C" w:rsidRDefault="00504D59" w:rsidP="007F5502">
            <w:pPr>
              <w:jc w:val="center"/>
              <w:rPr>
                <w:rFonts w:ascii="Calibri" w:hAnsi="Calibri"/>
              </w:rPr>
            </w:pPr>
            <w:r>
              <w:rPr>
                <w:rFonts w:ascii="Calibri" w:hAnsi="Calibri"/>
              </w:rPr>
              <w:t xml:space="preserve">TCAC </w:t>
            </w:r>
            <w:r w:rsidR="007F5502">
              <w:rPr>
                <w:rFonts w:ascii="Calibri" w:hAnsi="Calibri"/>
              </w:rPr>
              <w:t>3</w:t>
            </w:r>
            <w:r w:rsidR="007F5502" w:rsidRPr="0029588C">
              <w:rPr>
                <w:rFonts w:ascii="Calibri" w:hAnsi="Calibri"/>
              </w:rPr>
              <w:t>0%</w:t>
            </w:r>
          </w:p>
        </w:tc>
        <w:tc>
          <w:tcPr>
            <w:tcW w:w="1563" w:type="dxa"/>
            <w:tcBorders>
              <w:top w:val="nil"/>
              <w:left w:val="nil"/>
              <w:bottom w:val="single" w:sz="4" w:space="0" w:color="auto"/>
              <w:right w:val="single" w:sz="4" w:space="0" w:color="auto"/>
            </w:tcBorders>
            <w:shd w:val="clear" w:color="auto" w:fill="auto"/>
            <w:noWrap/>
            <w:vAlign w:val="bottom"/>
            <w:hideMark/>
          </w:tcPr>
          <w:p w14:paraId="6A0D8238" w14:textId="236FC156" w:rsidR="007F5502" w:rsidRPr="0029588C" w:rsidRDefault="007F5502" w:rsidP="007F5502">
            <w:pPr>
              <w:jc w:val="center"/>
              <w:rPr>
                <w:rFonts w:ascii="Calibri" w:hAnsi="Calibri"/>
              </w:rPr>
            </w:pPr>
            <w:r>
              <w:rPr>
                <w:rFonts w:ascii="Calibri" w:hAnsi="Calibri"/>
              </w:rPr>
              <w:t>3-5</w:t>
            </w:r>
          </w:p>
        </w:tc>
        <w:tc>
          <w:tcPr>
            <w:tcW w:w="1296" w:type="dxa"/>
            <w:tcBorders>
              <w:top w:val="nil"/>
              <w:left w:val="single" w:sz="4" w:space="0" w:color="auto"/>
              <w:bottom w:val="single" w:sz="4" w:space="0" w:color="auto"/>
              <w:right w:val="single" w:sz="4" w:space="0" w:color="auto"/>
            </w:tcBorders>
          </w:tcPr>
          <w:p w14:paraId="2F1EF2C1" w14:textId="77777777" w:rsidR="007F5502" w:rsidRPr="0029588C" w:rsidRDefault="007F5502" w:rsidP="007F5502">
            <w:pPr>
              <w:jc w:val="center"/>
              <w:rPr>
                <w:rFonts w:ascii="Calibri" w:hAnsi="Calibri"/>
              </w:rPr>
            </w:pPr>
          </w:p>
        </w:tc>
        <w:tc>
          <w:tcPr>
            <w:tcW w:w="1219" w:type="dxa"/>
            <w:tcBorders>
              <w:top w:val="nil"/>
              <w:left w:val="single" w:sz="4" w:space="0" w:color="auto"/>
              <w:bottom w:val="single" w:sz="4" w:space="0" w:color="auto"/>
              <w:right w:val="single" w:sz="4" w:space="0" w:color="auto"/>
            </w:tcBorders>
          </w:tcPr>
          <w:p w14:paraId="03E18ED2" w14:textId="6187BB07" w:rsidR="007F5502" w:rsidRPr="0029588C" w:rsidRDefault="007F5502" w:rsidP="007F5502">
            <w:pPr>
              <w:jc w:val="center"/>
              <w:rPr>
                <w:rFonts w:ascii="Calibri" w:hAnsi="Calibri"/>
              </w:rPr>
            </w:pPr>
          </w:p>
        </w:tc>
        <w:tc>
          <w:tcPr>
            <w:tcW w:w="1219" w:type="dxa"/>
            <w:tcBorders>
              <w:top w:val="nil"/>
              <w:left w:val="single" w:sz="4" w:space="0" w:color="auto"/>
              <w:bottom w:val="single" w:sz="4" w:space="0" w:color="auto"/>
              <w:right w:val="single" w:sz="4" w:space="0" w:color="auto"/>
            </w:tcBorders>
          </w:tcPr>
          <w:p w14:paraId="2CBD6861" w14:textId="0EEDB830" w:rsidR="007F5502" w:rsidRPr="0029588C" w:rsidRDefault="007F5502" w:rsidP="007F5502">
            <w:pPr>
              <w:jc w:val="center"/>
              <w:rPr>
                <w:rFonts w:ascii="Calibri" w:hAnsi="Calibri"/>
              </w:rPr>
            </w:pPr>
            <w:r w:rsidRPr="00113D73">
              <w:t>$26,190</w:t>
            </w:r>
          </w:p>
        </w:tc>
        <w:tc>
          <w:tcPr>
            <w:tcW w:w="1219" w:type="dxa"/>
            <w:tcBorders>
              <w:top w:val="nil"/>
              <w:left w:val="single" w:sz="4" w:space="0" w:color="auto"/>
              <w:bottom w:val="single" w:sz="4" w:space="0" w:color="auto"/>
              <w:right w:val="single" w:sz="4" w:space="0" w:color="auto"/>
            </w:tcBorders>
          </w:tcPr>
          <w:p w14:paraId="7613A68A" w14:textId="67DEA1BF" w:rsidR="007F5502" w:rsidRPr="0029588C" w:rsidRDefault="007F5502" w:rsidP="007F5502">
            <w:pPr>
              <w:jc w:val="center"/>
              <w:rPr>
                <w:rFonts w:ascii="Calibri" w:hAnsi="Calibri"/>
              </w:rPr>
            </w:pPr>
            <w:r w:rsidRPr="00113D73">
              <w:t>$29,070</w:t>
            </w:r>
          </w:p>
        </w:tc>
        <w:tc>
          <w:tcPr>
            <w:tcW w:w="1219" w:type="dxa"/>
            <w:tcBorders>
              <w:top w:val="nil"/>
              <w:left w:val="single" w:sz="4" w:space="0" w:color="auto"/>
              <w:bottom w:val="single" w:sz="4" w:space="0" w:color="auto"/>
              <w:right w:val="single" w:sz="4" w:space="0" w:color="auto"/>
            </w:tcBorders>
          </w:tcPr>
          <w:p w14:paraId="234981A0" w14:textId="2C301073" w:rsidR="007F5502" w:rsidRPr="0029588C" w:rsidRDefault="007F5502" w:rsidP="007F5502">
            <w:pPr>
              <w:jc w:val="center"/>
              <w:rPr>
                <w:rFonts w:ascii="Calibri" w:hAnsi="Calibri"/>
              </w:rPr>
            </w:pPr>
            <w:r w:rsidRPr="00113D73">
              <w:t>$31,410</w:t>
            </w:r>
          </w:p>
        </w:tc>
      </w:tr>
    </w:tbl>
    <w:p w14:paraId="490FB9DB" w14:textId="71B0A5A2" w:rsidR="00EC5A6E" w:rsidRPr="00F439C4" w:rsidRDefault="00EC5A6E" w:rsidP="00F439C4">
      <w:pPr>
        <w:tabs>
          <w:tab w:val="left" w:pos="8283"/>
        </w:tabs>
        <w:jc w:val="both"/>
        <w:rPr>
          <w:rFonts w:ascii="Arial" w:hAnsi="Arial" w:cs="Arial"/>
          <w:bCs/>
          <w:sz w:val="16"/>
          <w:szCs w:val="16"/>
        </w:rPr>
      </w:pPr>
    </w:p>
    <w:p w14:paraId="1349A5B3" w14:textId="77777777" w:rsidR="00E87BDD" w:rsidRDefault="00E87BDD" w:rsidP="0060246A">
      <w:pPr>
        <w:rPr>
          <w:rFonts w:ascii="Arial" w:hAnsi="Arial" w:cs="Arial"/>
          <w:bCs/>
          <w:sz w:val="20"/>
          <w:szCs w:val="20"/>
        </w:rPr>
      </w:pPr>
    </w:p>
    <w:p w14:paraId="4F23B4E8" w14:textId="55B17415" w:rsidR="00DC5B71" w:rsidRDefault="00EF1437" w:rsidP="0060246A">
      <w:pPr>
        <w:rPr>
          <w:rFonts w:ascii="Arial" w:hAnsi="Arial" w:cs="Arial"/>
          <w:bCs/>
          <w:sz w:val="20"/>
          <w:szCs w:val="20"/>
        </w:rPr>
      </w:pPr>
      <w:r w:rsidRPr="005D131F">
        <w:rPr>
          <w:rFonts w:ascii="Arial" w:hAnsi="Arial" w:cs="Arial"/>
          <w:bCs/>
          <w:sz w:val="20"/>
          <w:szCs w:val="20"/>
        </w:rPr>
        <w:lastRenderedPageBreak/>
        <w:t>As required by the Tax Credit Allocation Committee (TCAC),</w:t>
      </w:r>
      <w:r w:rsidR="00D7776E">
        <w:rPr>
          <w:rFonts w:ascii="Arial" w:hAnsi="Arial" w:cs="Arial"/>
          <w:bCs/>
          <w:sz w:val="20"/>
          <w:szCs w:val="20"/>
        </w:rPr>
        <w:t xml:space="preserve"> </w:t>
      </w:r>
      <w:r w:rsidRPr="005D131F">
        <w:rPr>
          <w:rFonts w:ascii="Arial" w:hAnsi="Arial" w:cs="Arial"/>
          <w:bCs/>
          <w:sz w:val="20"/>
          <w:szCs w:val="20"/>
        </w:rPr>
        <w:t xml:space="preserve">mobility/hearing/sight impaired households will have priority for </w:t>
      </w:r>
      <w:r w:rsidR="00570505">
        <w:rPr>
          <w:rFonts w:ascii="Arial" w:hAnsi="Arial" w:cs="Arial"/>
          <w:bCs/>
          <w:sz w:val="20"/>
          <w:szCs w:val="20"/>
        </w:rPr>
        <w:t>twelve</w:t>
      </w:r>
      <w:r w:rsidRPr="005D131F">
        <w:rPr>
          <w:rFonts w:ascii="Arial" w:hAnsi="Arial" w:cs="Arial"/>
          <w:bCs/>
          <w:sz w:val="20"/>
          <w:szCs w:val="20"/>
        </w:rPr>
        <w:t xml:space="preserve"> (</w:t>
      </w:r>
      <w:r w:rsidR="00570505">
        <w:rPr>
          <w:rFonts w:ascii="Arial" w:hAnsi="Arial" w:cs="Arial"/>
          <w:bCs/>
          <w:sz w:val="20"/>
          <w:szCs w:val="20"/>
        </w:rPr>
        <w:t>12</w:t>
      </w:r>
      <w:r w:rsidRPr="005D131F">
        <w:rPr>
          <w:rFonts w:ascii="Arial" w:hAnsi="Arial" w:cs="Arial"/>
          <w:bCs/>
          <w:sz w:val="20"/>
          <w:szCs w:val="20"/>
        </w:rPr>
        <w:t>) units designed for the mobility impaired</w:t>
      </w:r>
      <w:r w:rsidR="00E44D32">
        <w:rPr>
          <w:rFonts w:ascii="Arial" w:hAnsi="Arial" w:cs="Arial"/>
          <w:bCs/>
          <w:sz w:val="20"/>
          <w:szCs w:val="20"/>
        </w:rPr>
        <w:t>,</w:t>
      </w:r>
      <w:r w:rsidRPr="005D131F">
        <w:rPr>
          <w:rFonts w:ascii="Arial" w:hAnsi="Arial" w:cs="Arial"/>
          <w:bCs/>
          <w:sz w:val="20"/>
          <w:szCs w:val="20"/>
        </w:rPr>
        <w:t xml:space="preserve"> </w:t>
      </w:r>
      <w:r w:rsidR="00570505">
        <w:rPr>
          <w:rFonts w:ascii="Arial" w:hAnsi="Arial" w:cs="Arial"/>
          <w:bCs/>
          <w:sz w:val="20"/>
          <w:szCs w:val="20"/>
        </w:rPr>
        <w:t>five</w:t>
      </w:r>
      <w:r w:rsidR="00E44D32">
        <w:rPr>
          <w:rFonts w:ascii="Arial" w:hAnsi="Arial" w:cs="Arial"/>
          <w:bCs/>
          <w:sz w:val="20"/>
          <w:szCs w:val="20"/>
        </w:rPr>
        <w:t xml:space="preserve"> </w:t>
      </w:r>
      <w:r w:rsidRPr="005D131F">
        <w:rPr>
          <w:rFonts w:ascii="Arial" w:hAnsi="Arial" w:cs="Arial"/>
          <w:bCs/>
          <w:sz w:val="20"/>
          <w:szCs w:val="20"/>
        </w:rPr>
        <w:t>(</w:t>
      </w:r>
      <w:r w:rsidR="00570505">
        <w:rPr>
          <w:rFonts w:ascii="Arial" w:hAnsi="Arial" w:cs="Arial"/>
          <w:bCs/>
          <w:sz w:val="20"/>
          <w:szCs w:val="20"/>
        </w:rPr>
        <w:t>5</w:t>
      </w:r>
      <w:r w:rsidRPr="005D131F">
        <w:rPr>
          <w:rFonts w:ascii="Arial" w:hAnsi="Arial" w:cs="Arial"/>
          <w:bCs/>
          <w:sz w:val="20"/>
          <w:szCs w:val="20"/>
        </w:rPr>
        <w:t xml:space="preserve">) </w:t>
      </w:r>
      <w:r w:rsidR="00E44D32">
        <w:rPr>
          <w:rFonts w:ascii="Arial" w:hAnsi="Arial" w:cs="Arial"/>
          <w:bCs/>
          <w:sz w:val="20"/>
          <w:szCs w:val="20"/>
        </w:rPr>
        <w:t>of which are</w:t>
      </w:r>
      <w:r w:rsidRPr="00D45CAB">
        <w:rPr>
          <w:rFonts w:ascii="Arial" w:hAnsi="Arial" w:cs="Arial"/>
          <w:bCs/>
          <w:sz w:val="20"/>
          <w:szCs w:val="20"/>
        </w:rPr>
        <w:t xml:space="preserve"> designed for the hearing/sight impaired.</w:t>
      </w:r>
      <w:r w:rsidR="00525E5A" w:rsidRPr="00D45CAB">
        <w:rPr>
          <w:rFonts w:ascii="Arial" w:hAnsi="Arial" w:cs="Arial"/>
          <w:bCs/>
          <w:sz w:val="20"/>
          <w:szCs w:val="20"/>
        </w:rPr>
        <w:t xml:space="preserve"> </w:t>
      </w:r>
      <w:r w:rsidR="0060246A" w:rsidRPr="00D45CAB">
        <w:rPr>
          <w:rFonts w:ascii="Arial" w:hAnsi="Arial" w:cs="Arial"/>
          <w:sz w:val="20"/>
          <w:szCs w:val="20"/>
        </w:rPr>
        <w:t>Affordable rents are income-restricted in accordance with the Low</w:t>
      </w:r>
      <w:r w:rsidR="005D614C">
        <w:rPr>
          <w:rFonts w:ascii="Arial" w:hAnsi="Arial" w:cs="Arial"/>
          <w:sz w:val="20"/>
          <w:szCs w:val="20"/>
        </w:rPr>
        <w:t>-</w:t>
      </w:r>
      <w:r w:rsidR="0060246A" w:rsidRPr="00D45CAB">
        <w:rPr>
          <w:rFonts w:ascii="Arial" w:hAnsi="Arial" w:cs="Arial"/>
          <w:sz w:val="20"/>
          <w:szCs w:val="20"/>
        </w:rPr>
        <w:t>Income Housing Tax Credit (LIHTC) program</w:t>
      </w:r>
      <w:r w:rsidR="00955820">
        <w:rPr>
          <w:rFonts w:ascii="Arial" w:hAnsi="Arial" w:cs="Arial"/>
          <w:sz w:val="20"/>
          <w:szCs w:val="20"/>
        </w:rPr>
        <w:t xml:space="preserve"> </w:t>
      </w:r>
      <w:r w:rsidR="0060246A" w:rsidRPr="00D45CAB">
        <w:rPr>
          <w:rFonts w:ascii="Arial" w:hAnsi="Arial" w:cs="Arial"/>
          <w:sz w:val="20"/>
          <w:szCs w:val="20"/>
        </w:rPr>
        <w:t xml:space="preserve">and other regulatory agreements. Income limits </w:t>
      </w:r>
      <w:r w:rsidR="00D7776E">
        <w:rPr>
          <w:rFonts w:ascii="Arial" w:hAnsi="Arial" w:cs="Arial"/>
          <w:sz w:val="20"/>
          <w:szCs w:val="20"/>
        </w:rPr>
        <w:t xml:space="preserve">are </w:t>
      </w:r>
      <w:r w:rsidR="0060246A" w:rsidRPr="00D45CAB">
        <w:rPr>
          <w:rFonts w:ascii="Arial" w:hAnsi="Arial" w:cs="Arial"/>
          <w:bCs/>
          <w:sz w:val="20"/>
          <w:szCs w:val="20"/>
        </w:rPr>
        <w:t xml:space="preserve">subject to change.  </w:t>
      </w:r>
      <w:r w:rsidR="00F439C4" w:rsidRPr="00F439C4">
        <w:rPr>
          <w:rFonts w:ascii="Arial" w:hAnsi="Arial" w:cs="Arial"/>
          <w:b/>
          <w:sz w:val="20"/>
          <w:szCs w:val="20"/>
        </w:rPr>
        <w:t>Accessible Unit features include, wheelchair accessible doorways, accessible peepholes, lowered countertops, light switches, and cabinets</w:t>
      </w:r>
      <w:r w:rsidR="007C1B50">
        <w:rPr>
          <w:rFonts w:ascii="Arial" w:hAnsi="Arial" w:cs="Arial"/>
          <w:b/>
          <w:sz w:val="20"/>
          <w:szCs w:val="20"/>
        </w:rPr>
        <w:t>,</w:t>
      </w:r>
      <w:r w:rsidR="00F439C4" w:rsidRPr="00F439C4">
        <w:rPr>
          <w:rFonts w:ascii="Arial" w:hAnsi="Arial" w:cs="Arial"/>
          <w:b/>
          <w:sz w:val="20"/>
          <w:szCs w:val="20"/>
        </w:rPr>
        <w:t xml:space="preserve"> </w:t>
      </w:r>
      <w:r w:rsidR="007C1B50">
        <w:rPr>
          <w:rFonts w:ascii="Arial" w:hAnsi="Arial" w:cs="Arial"/>
          <w:b/>
          <w:sz w:val="20"/>
          <w:szCs w:val="20"/>
        </w:rPr>
        <w:t>r</w:t>
      </w:r>
      <w:r w:rsidR="00F439C4" w:rsidRPr="00F439C4">
        <w:rPr>
          <w:rFonts w:ascii="Arial" w:hAnsi="Arial" w:cs="Arial"/>
          <w:b/>
          <w:sz w:val="20"/>
          <w:szCs w:val="20"/>
        </w:rPr>
        <w:t>oll</w:t>
      </w:r>
      <w:r w:rsidR="007C1B50">
        <w:rPr>
          <w:rFonts w:ascii="Arial" w:hAnsi="Arial" w:cs="Arial"/>
          <w:b/>
          <w:sz w:val="20"/>
          <w:szCs w:val="20"/>
        </w:rPr>
        <w:t>-</w:t>
      </w:r>
      <w:r w:rsidR="00F439C4" w:rsidRPr="00F439C4">
        <w:rPr>
          <w:rFonts w:ascii="Arial" w:hAnsi="Arial" w:cs="Arial"/>
          <w:b/>
          <w:sz w:val="20"/>
          <w:szCs w:val="20"/>
        </w:rPr>
        <w:t>under sinks</w:t>
      </w:r>
      <w:r w:rsidR="007C1B50">
        <w:rPr>
          <w:rFonts w:ascii="Arial" w:hAnsi="Arial" w:cs="Arial"/>
          <w:b/>
          <w:sz w:val="20"/>
          <w:szCs w:val="20"/>
        </w:rPr>
        <w:t>,</w:t>
      </w:r>
      <w:r w:rsidR="00F439C4" w:rsidRPr="00F439C4">
        <w:rPr>
          <w:rFonts w:ascii="Arial" w:hAnsi="Arial" w:cs="Arial"/>
          <w:b/>
          <w:sz w:val="20"/>
          <w:szCs w:val="20"/>
        </w:rPr>
        <w:t xml:space="preserve"> </w:t>
      </w:r>
      <w:r w:rsidR="007C1B50">
        <w:rPr>
          <w:rFonts w:ascii="Arial" w:hAnsi="Arial" w:cs="Arial"/>
          <w:b/>
          <w:sz w:val="20"/>
          <w:szCs w:val="20"/>
        </w:rPr>
        <w:t>r</w:t>
      </w:r>
      <w:r w:rsidR="00F439C4" w:rsidRPr="00F439C4">
        <w:rPr>
          <w:rFonts w:ascii="Arial" w:hAnsi="Arial" w:cs="Arial"/>
          <w:b/>
          <w:sz w:val="20"/>
          <w:szCs w:val="20"/>
        </w:rPr>
        <w:t>oll</w:t>
      </w:r>
      <w:r w:rsidR="007C1B50">
        <w:rPr>
          <w:rFonts w:ascii="Arial" w:hAnsi="Arial" w:cs="Arial"/>
          <w:b/>
          <w:sz w:val="20"/>
          <w:szCs w:val="20"/>
        </w:rPr>
        <w:t>-</w:t>
      </w:r>
      <w:r w:rsidR="00F439C4" w:rsidRPr="00F439C4">
        <w:rPr>
          <w:rFonts w:ascii="Arial" w:hAnsi="Arial" w:cs="Arial"/>
          <w:b/>
          <w:sz w:val="20"/>
          <w:szCs w:val="20"/>
        </w:rPr>
        <w:t>in showers.  Hearing/ Vision accessible fire alarms and doorbells.</w:t>
      </w:r>
    </w:p>
    <w:p w14:paraId="51525B9C" w14:textId="77777777" w:rsidR="00AE42FE" w:rsidRPr="005D614C" w:rsidRDefault="00AE42FE">
      <w:pPr>
        <w:jc w:val="both"/>
        <w:rPr>
          <w:rFonts w:ascii="Arial" w:hAnsi="Arial"/>
          <w:b/>
          <w:sz w:val="16"/>
        </w:rPr>
      </w:pPr>
    </w:p>
    <w:p w14:paraId="38F0BB0C" w14:textId="1DCD68A6" w:rsidR="0093651D" w:rsidRPr="007C1B50" w:rsidRDefault="00F56EF9" w:rsidP="0093651D">
      <w:pPr>
        <w:rPr>
          <w:rFonts w:ascii="Arial" w:hAnsi="Arial" w:cs="Arial"/>
          <w:sz w:val="20"/>
          <w:szCs w:val="20"/>
        </w:rPr>
      </w:pPr>
      <w:r w:rsidRPr="007C1B50">
        <w:rPr>
          <w:rFonts w:ascii="Arial" w:hAnsi="Arial" w:cs="Arial"/>
          <w:sz w:val="20"/>
          <w:szCs w:val="20"/>
        </w:rPr>
        <w:t xml:space="preserve">All applicants will be referred by </w:t>
      </w:r>
      <w:r w:rsidR="00570505">
        <w:rPr>
          <w:rFonts w:ascii="Arial" w:hAnsi="Arial" w:cs="Arial"/>
          <w:sz w:val="20"/>
          <w:szCs w:val="20"/>
        </w:rPr>
        <w:t xml:space="preserve">the Housing Authority of the City of Long Beach (HACLB) or </w:t>
      </w:r>
      <w:r w:rsidRPr="007C1B50">
        <w:rPr>
          <w:rFonts w:ascii="Arial" w:hAnsi="Arial" w:cs="Arial"/>
          <w:sz w:val="20"/>
          <w:szCs w:val="20"/>
        </w:rPr>
        <w:t>through the Coordinated Entry System (CES)</w:t>
      </w:r>
      <w:r w:rsidR="00570505">
        <w:rPr>
          <w:rFonts w:ascii="Arial" w:hAnsi="Arial" w:cs="Arial"/>
          <w:sz w:val="20"/>
          <w:szCs w:val="20"/>
        </w:rPr>
        <w:t xml:space="preserve"> by the Multi-Service Center (MSC)</w:t>
      </w:r>
      <w:r w:rsidR="00E0156B" w:rsidRPr="007C1B50">
        <w:rPr>
          <w:rFonts w:ascii="Arial" w:hAnsi="Arial" w:cs="Arial"/>
          <w:sz w:val="20"/>
          <w:szCs w:val="20"/>
        </w:rPr>
        <w:t>. Eligibility restrictions apply based on program and subsidy</w:t>
      </w:r>
      <w:r w:rsidR="00570505">
        <w:rPr>
          <w:rFonts w:ascii="Arial" w:hAnsi="Arial" w:cs="Arial"/>
          <w:sz w:val="20"/>
          <w:szCs w:val="20"/>
        </w:rPr>
        <w:t>.</w:t>
      </w:r>
      <w:r w:rsidR="00E0156B" w:rsidRPr="007C1B50">
        <w:rPr>
          <w:rFonts w:ascii="Arial" w:hAnsi="Arial" w:cs="Arial"/>
          <w:sz w:val="20"/>
          <w:szCs w:val="20"/>
        </w:rPr>
        <w:t xml:space="preserve"> Not all applicants referred will be offered a unit.</w:t>
      </w:r>
    </w:p>
    <w:p w14:paraId="63847AD9" w14:textId="77777777" w:rsidR="00582388" w:rsidRPr="0093651D" w:rsidRDefault="00582388" w:rsidP="00582388">
      <w:pPr>
        <w:tabs>
          <w:tab w:val="left" w:pos="8283"/>
        </w:tabs>
        <w:jc w:val="both"/>
        <w:rPr>
          <w:rFonts w:ascii="Arial" w:hAnsi="Arial" w:cs="Arial"/>
          <w:sz w:val="16"/>
          <w:szCs w:val="16"/>
          <w:highlight w:val="yellow"/>
        </w:rPr>
      </w:pPr>
    </w:p>
    <w:p w14:paraId="0BB03F94" w14:textId="734023E4" w:rsidR="00E314B9" w:rsidRPr="007C1B50" w:rsidRDefault="00586B71" w:rsidP="00D05E78">
      <w:pPr>
        <w:tabs>
          <w:tab w:val="left" w:pos="8283"/>
        </w:tabs>
        <w:jc w:val="both"/>
        <w:rPr>
          <w:rFonts w:ascii="Arial" w:hAnsi="Arial" w:cs="Arial"/>
          <w:sz w:val="20"/>
          <w:szCs w:val="20"/>
        </w:rPr>
      </w:pPr>
      <w:r w:rsidRPr="007C1B50">
        <w:rPr>
          <w:rFonts w:ascii="Arial" w:hAnsi="Arial" w:cs="Arial"/>
          <w:sz w:val="20"/>
          <w:szCs w:val="20"/>
        </w:rPr>
        <w:t>JSCO will process applications in the order received</w:t>
      </w:r>
      <w:r w:rsidR="00F56EF9" w:rsidRPr="007C1B50">
        <w:rPr>
          <w:rFonts w:ascii="Arial" w:hAnsi="Arial" w:cs="Arial"/>
          <w:sz w:val="20"/>
          <w:szCs w:val="20"/>
        </w:rPr>
        <w:t>.</w:t>
      </w:r>
      <w:r w:rsidR="00373BEE" w:rsidRPr="007C1B50">
        <w:rPr>
          <w:rFonts w:ascii="Arial" w:hAnsi="Arial" w:cs="Arial"/>
          <w:sz w:val="20"/>
          <w:szCs w:val="20"/>
        </w:rPr>
        <w:t xml:space="preserve"> </w:t>
      </w:r>
      <w:r w:rsidR="00F56EF9" w:rsidRPr="007C1B50">
        <w:rPr>
          <w:rFonts w:ascii="Arial" w:hAnsi="Arial" w:cs="Arial"/>
          <w:sz w:val="20"/>
          <w:szCs w:val="20"/>
        </w:rPr>
        <w:t xml:space="preserve"> </w:t>
      </w:r>
      <w:r w:rsidRPr="007C1B50">
        <w:rPr>
          <w:rFonts w:ascii="Arial" w:hAnsi="Arial" w:cs="Arial"/>
          <w:sz w:val="20"/>
          <w:szCs w:val="20"/>
        </w:rPr>
        <w:t xml:space="preserve"> Eligible applicants will be sen</w:t>
      </w:r>
      <w:r w:rsidR="00CA2785" w:rsidRPr="007C1B50">
        <w:rPr>
          <w:rFonts w:ascii="Arial" w:hAnsi="Arial" w:cs="Arial"/>
          <w:sz w:val="20"/>
          <w:szCs w:val="20"/>
        </w:rPr>
        <w:t>t</w:t>
      </w:r>
      <w:r w:rsidRPr="007C1B50">
        <w:rPr>
          <w:rFonts w:ascii="Arial" w:hAnsi="Arial" w:cs="Arial"/>
          <w:sz w:val="20"/>
          <w:szCs w:val="20"/>
        </w:rPr>
        <w:t xml:space="preserve"> to The Housing Authority of the C</w:t>
      </w:r>
      <w:r w:rsidR="00E87BDD">
        <w:rPr>
          <w:rFonts w:ascii="Arial" w:hAnsi="Arial" w:cs="Arial"/>
          <w:sz w:val="20"/>
          <w:szCs w:val="20"/>
        </w:rPr>
        <w:t xml:space="preserve">ity </w:t>
      </w:r>
      <w:r w:rsidRPr="007C1B50">
        <w:rPr>
          <w:rFonts w:ascii="Arial" w:hAnsi="Arial" w:cs="Arial"/>
          <w:sz w:val="20"/>
          <w:szCs w:val="20"/>
        </w:rPr>
        <w:t xml:space="preserve">of </w:t>
      </w:r>
      <w:r w:rsidR="00E87BDD">
        <w:rPr>
          <w:rFonts w:ascii="Arial" w:hAnsi="Arial" w:cs="Arial"/>
          <w:sz w:val="20"/>
          <w:szCs w:val="20"/>
        </w:rPr>
        <w:t>Long Beach</w:t>
      </w:r>
      <w:r w:rsidRPr="007C1B50">
        <w:rPr>
          <w:rFonts w:ascii="Arial" w:hAnsi="Arial" w:cs="Arial"/>
          <w:sz w:val="20"/>
          <w:szCs w:val="20"/>
        </w:rPr>
        <w:t xml:space="preserve"> (HAC</w:t>
      </w:r>
      <w:r w:rsidR="00F56EF9" w:rsidRPr="007C1B50">
        <w:rPr>
          <w:rFonts w:ascii="Arial" w:hAnsi="Arial" w:cs="Arial"/>
          <w:sz w:val="20"/>
          <w:szCs w:val="20"/>
        </w:rPr>
        <w:t>L</w:t>
      </w:r>
      <w:r w:rsidR="00E87BDD">
        <w:rPr>
          <w:rFonts w:ascii="Arial" w:hAnsi="Arial" w:cs="Arial"/>
          <w:sz w:val="20"/>
          <w:szCs w:val="20"/>
        </w:rPr>
        <w:t>B</w:t>
      </w:r>
      <w:r w:rsidRPr="007C1B50">
        <w:rPr>
          <w:rFonts w:ascii="Arial" w:hAnsi="Arial" w:cs="Arial"/>
          <w:sz w:val="20"/>
          <w:szCs w:val="20"/>
        </w:rPr>
        <w:t xml:space="preserve">) for further processing and </w:t>
      </w:r>
      <w:r w:rsidR="00570505">
        <w:rPr>
          <w:rFonts w:ascii="Arial" w:hAnsi="Arial" w:cs="Arial"/>
          <w:sz w:val="20"/>
          <w:szCs w:val="20"/>
        </w:rPr>
        <w:t>rent</w:t>
      </w:r>
      <w:r w:rsidRPr="007C1B50">
        <w:rPr>
          <w:rFonts w:ascii="Arial" w:hAnsi="Arial" w:cs="Arial"/>
          <w:sz w:val="20"/>
          <w:szCs w:val="20"/>
        </w:rPr>
        <w:t xml:space="preserve"> determination.</w:t>
      </w:r>
      <w:r w:rsidR="00CA2785" w:rsidRPr="007C1B50">
        <w:rPr>
          <w:rFonts w:ascii="Arial" w:hAnsi="Arial" w:cs="Arial"/>
          <w:sz w:val="20"/>
          <w:szCs w:val="20"/>
        </w:rPr>
        <w:t xml:space="preserve">  </w:t>
      </w:r>
    </w:p>
    <w:p w14:paraId="4868AE9F" w14:textId="77777777" w:rsidR="00586B71" w:rsidRPr="007C1B50" w:rsidRDefault="00586B71" w:rsidP="00D05E78">
      <w:pPr>
        <w:tabs>
          <w:tab w:val="left" w:pos="8283"/>
        </w:tabs>
        <w:jc w:val="both"/>
        <w:rPr>
          <w:rFonts w:ascii="Arial" w:hAnsi="Arial"/>
          <w:sz w:val="20"/>
          <w:szCs w:val="20"/>
        </w:rPr>
      </w:pPr>
    </w:p>
    <w:p w14:paraId="51A5B0E5" w14:textId="0F91CCAC" w:rsidR="00E1302C" w:rsidRPr="007C1B50" w:rsidRDefault="00E314B9" w:rsidP="00373BEE">
      <w:pPr>
        <w:tabs>
          <w:tab w:val="left" w:pos="8283"/>
        </w:tabs>
        <w:jc w:val="both"/>
        <w:rPr>
          <w:rFonts w:ascii="Arial" w:hAnsi="Arial" w:cs="Arial"/>
          <w:sz w:val="20"/>
          <w:szCs w:val="20"/>
        </w:rPr>
      </w:pPr>
      <w:r w:rsidRPr="007C1B50">
        <w:rPr>
          <w:rFonts w:ascii="Arial" w:hAnsi="Arial" w:cs="Arial"/>
          <w:sz w:val="20"/>
          <w:szCs w:val="20"/>
        </w:rPr>
        <w:t xml:space="preserve">If you are a person with a disability and require any special accommodation due to your disability, please let an employee of the </w:t>
      </w:r>
      <w:r w:rsidR="00E87BDD">
        <w:rPr>
          <w:rFonts w:ascii="Arial" w:hAnsi="Arial" w:cs="Arial"/>
          <w:sz w:val="20"/>
          <w:szCs w:val="20"/>
        </w:rPr>
        <w:t>MSC</w:t>
      </w:r>
      <w:r w:rsidR="00CA2785" w:rsidRPr="007C1B50">
        <w:rPr>
          <w:rFonts w:ascii="Arial" w:hAnsi="Arial" w:cs="Arial"/>
          <w:sz w:val="20"/>
          <w:szCs w:val="20"/>
        </w:rPr>
        <w:t xml:space="preserve"> or JSCO </w:t>
      </w:r>
      <w:r w:rsidRPr="007C1B50">
        <w:rPr>
          <w:rFonts w:ascii="Arial" w:hAnsi="Arial" w:cs="Arial"/>
          <w:sz w:val="20"/>
          <w:szCs w:val="20"/>
        </w:rPr>
        <w:t xml:space="preserve">know what accommodations you require. </w:t>
      </w:r>
    </w:p>
    <w:p w14:paraId="2473A880" w14:textId="77777777" w:rsidR="00E87BDD" w:rsidRDefault="00E87BDD" w:rsidP="00D45CAB">
      <w:pPr>
        <w:jc w:val="both"/>
        <w:rPr>
          <w:rFonts w:ascii="Arial" w:hAnsi="Arial" w:cs="Arial"/>
          <w:sz w:val="16"/>
          <w:szCs w:val="16"/>
        </w:rPr>
      </w:pPr>
    </w:p>
    <w:p w14:paraId="5B86F3C7" w14:textId="58C814E6" w:rsidR="00D4319A" w:rsidRDefault="00570505" w:rsidP="00D4319A">
      <w:pPr>
        <w:widowControl w:val="0"/>
        <w:rPr>
          <w:rFonts w:ascii="Arial" w:hAnsi="Arial" w:cs="Arial"/>
          <w:b/>
          <w:sz w:val="20"/>
          <w:szCs w:val="20"/>
        </w:rPr>
      </w:pPr>
      <w:r>
        <w:rPr>
          <w:rFonts w:ascii="Arial" w:hAnsi="Arial" w:cs="Arial"/>
          <w:b/>
          <w:sz w:val="20"/>
          <w:szCs w:val="20"/>
        </w:rPr>
        <w:t>Applicants for the Supportive Housing units must meet the definition of homelessness as defined by the Department of Housing and Urban Development (HUD).</w:t>
      </w:r>
    </w:p>
    <w:p w14:paraId="0ED6A847" w14:textId="77777777" w:rsidR="00570505" w:rsidRPr="005D614C" w:rsidRDefault="00570505" w:rsidP="00D4319A">
      <w:pPr>
        <w:widowControl w:val="0"/>
        <w:rPr>
          <w:rFonts w:ascii="Arial Narrow" w:hAnsi="Arial Narrow"/>
          <w:b/>
          <w:sz w:val="16"/>
        </w:rPr>
      </w:pPr>
    </w:p>
    <w:p w14:paraId="5606B193" w14:textId="77777777" w:rsidR="00A64BFB" w:rsidRPr="005D614C" w:rsidRDefault="00A64BFB" w:rsidP="00D4319A">
      <w:pPr>
        <w:widowControl w:val="0"/>
        <w:rPr>
          <w:rFonts w:ascii="Arial Narrow" w:hAnsi="Arial Narrow"/>
          <w:b/>
          <w:sz w:val="16"/>
        </w:rPr>
      </w:pPr>
    </w:p>
    <w:p w14:paraId="6342F142" w14:textId="5F25AD34" w:rsidR="00D4319A" w:rsidRPr="00DB33F9" w:rsidRDefault="00D4319A" w:rsidP="00D4319A">
      <w:pPr>
        <w:rPr>
          <w:rFonts w:ascii="Arial Narrow" w:hAnsi="Arial Narrow" w:cstheme="minorHAnsi"/>
        </w:rPr>
      </w:pPr>
      <w:r w:rsidRPr="00DB33F9">
        <w:rPr>
          <w:rFonts w:ascii="Arial Narrow" w:hAnsi="Arial Narrow" w:cstheme="minorHAnsi"/>
        </w:rPr>
        <w:t xml:space="preserve">Homeless is defined </w:t>
      </w:r>
      <w:r w:rsidR="00A64BFB">
        <w:rPr>
          <w:rFonts w:ascii="Arial Narrow" w:hAnsi="Arial Narrow" w:cstheme="minorHAnsi"/>
        </w:rPr>
        <w:t xml:space="preserve">by HUD </w:t>
      </w:r>
      <w:r w:rsidRPr="00DB33F9">
        <w:rPr>
          <w:rFonts w:ascii="Arial Narrow" w:hAnsi="Arial Narrow" w:cstheme="minorHAnsi"/>
        </w:rPr>
        <w:t>as:</w:t>
      </w:r>
    </w:p>
    <w:p w14:paraId="1A2E5442" w14:textId="77777777" w:rsidR="00D4319A" w:rsidRPr="005D614C" w:rsidRDefault="00D4319A" w:rsidP="00D4319A">
      <w:pPr>
        <w:rPr>
          <w:rFonts w:ascii="Arial Narrow" w:hAnsi="Arial Narrow"/>
          <w:sz w:val="16"/>
        </w:rPr>
      </w:pPr>
    </w:p>
    <w:p w14:paraId="3F00B632" w14:textId="4BCAED4D" w:rsidR="00D4319A" w:rsidRPr="00041302" w:rsidRDefault="00D4319A" w:rsidP="00BB4C41">
      <w:pPr>
        <w:pStyle w:val="Default"/>
        <w:numPr>
          <w:ilvl w:val="0"/>
          <w:numId w:val="20"/>
        </w:numPr>
        <w:adjustRightInd/>
        <w:rPr>
          <w:color w:val="auto"/>
          <w:sz w:val="16"/>
          <w:highlight w:val="yellow"/>
        </w:rPr>
      </w:pPr>
      <w:r w:rsidRPr="00041302">
        <w:rPr>
          <w:rFonts w:eastAsia="Times New Roman" w:cstheme="minorHAnsi"/>
          <w:color w:val="auto"/>
          <w:highlight w:val="yellow"/>
        </w:rPr>
        <w:t>An individual or family</w:t>
      </w:r>
      <w:r w:rsidR="00DD598F" w:rsidRPr="00041302">
        <w:rPr>
          <w:rFonts w:eastAsia="Times New Roman" w:cstheme="minorHAnsi"/>
          <w:color w:val="auto"/>
          <w:highlight w:val="yellow"/>
        </w:rPr>
        <w:t xml:space="preserve"> that</w:t>
      </w:r>
      <w:r w:rsidRPr="00041302">
        <w:rPr>
          <w:rFonts w:eastAsia="Times New Roman" w:cstheme="minorHAnsi"/>
          <w:color w:val="auto"/>
          <w:highlight w:val="yellow"/>
        </w:rPr>
        <w:t xml:space="preserve"> (i) Is homeless and lives in a place not meant for human habitation, a safe haven, or in an emergency shelter; </w:t>
      </w:r>
    </w:p>
    <w:p w14:paraId="195A734F" w14:textId="5576E573" w:rsidR="00D4319A" w:rsidRPr="00E67DEC" w:rsidRDefault="00D4319A" w:rsidP="00D4319A">
      <w:pPr>
        <w:pStyle w:val="Default"/>
        <w:numPr>
          <w:ilvl w:val="0"/>
          <w:numId w:val="20"/>
        </w:numPr>
        <w:adjustRightInd/>
        <w:rPr>
          <w:rFonts w:eastAsia="Times New Roman" w:cstheme="minorHAnsi"/>
          <w:color w:val="auto"/>
          <w:highlight w:val="yellow"/>
        </w:rPr>
      </w:pPr>
      <w:r w:rsidRPr="00E67DEC">
        <w:rPr>
          <w:rFonts w:eastAsia="Times New Roman" w:cstheme="minorHAnsi"/>
          <w:color w:val="auto"/>
          <w:highlight w:val="yellow"/>
        </w:rPr>
        <w:t>An individual who has been residing in a</w:t>
      </w:r>
      <w:r w:rsidR="00DD598F" w:rsidRPr="00E67DEC">
        <w:rPr>
          <w:rFonts w:eastAsia="Times New Roman" w:cstheme="minorHAnsi"/>
          <w:color w:val="auto"/>
          <w:highlight w:val="yellow"/>
        </w:rPr>
        <w:t>n</w:t>
      </w:r>
      <w:r w:rsidRPr="00E67DEC">
        <w:rPr>
          <w:rFonts w:eastAsia="Times New Roman" w:cstheme="minorHAnsi"/>
          <w:color w:val="auto"/>
          <w:highlight w:val="yellow"/>
        </w:rPr>
        <w:t xml:space="preserve"> institutional care facility, including jail, substance abuse or mental health treatment facility, hospital, or other similar facility, for fewer than 90 days and met all of the criteria in paragraph (1) of this definition, before entering that facility; or</w:t>
      </w:r>
    </w:p>
    <w:p w14:paraId="3E065AB1" w14:textId="77777777" w:rsidR="00D4319A" w:rsidRPr="00E67DEC" w:rsidRDefault="00D4319A" w:rsidP="00D4319A">
      <w:pPr>
        <w:pStyle w:val="ListParagraph"/>
        <w:rPr>
          <w:rFonts w:ascii="Arial Narrow" w:hAnsi="Arial Narrow"/>
          <w:sz w:val="16"/>
          <w:highlight w:val="yellow"/>
        </w:rPr>
      </w:pPr>
    </w:p>
    <w:p w14:paraId="14D20C99" w14:textId="3695E1BF" w:rsidR="00D4319A" w:rsidRPr="00E67DEC" w:rsidRDefault="00D4319A" w:rsidP="00D4319A">
      <w:pPr>
        <w:pStyle w:val="Default"/>
        <w:numPr>
          <w:ilvl w:val="0"/>
          <w:numId w:val="20"/>
        </w:numPr>
        <w:adjustRightInd/>
        <w:rPr>
          <w:rFonts w:eastAsia="Times New Roman" w:cstheme="minorHAnsi"/>
          <w:color w:val="auto"/>
          <w:highlight w:val="yellow"/>
        </w:rPr>
      </w:pPr>
      <w:r w:rsidRPr="00E67DEC">
        <w:rPr>
          <w:rFonts w:eastAsia="Times New Roman" w:cstheme="minorHAnsi"/>
          <w:color w:val="auto"/>
          <w:highlight w:val="yellow"/>
        </w:rPr>
        <w:t>A family with an adult head of household (or if there is no adult in the family, a minor head of household) who meets all the criteria in paragraph (1) of this definition, including a family whose composition has fluctuated while the head of household has been homeless</w:t>
      </w:r>
      <w:r w:rsidR="00DD598F" w:rsidRPr="00E67DEC">
        <w:rPr>
          <w:rFonts w:eastAsia="Times New Roman" w:cstheme="minorHAnsi"/>
          <w:color w:val="auto"/>
          <w:highlight w:val="yellow"/>
        </w:rPr>
        <w:t>.</w:t>
      </w:r>
      <w:r w:rsidRPr="00E67DEC">
        <w:rPr>
          <w:rFonts w:eastAsia="Times New Roman" w:cstheme="minorHAnsi"/>
          <w:color w:val="auto"/>
          <w:highlight w:val="yellow"/>
        </w:rPr>
        <w:t xml:space="preserve"> </w:t>
      </w:r>
    </w:p>
    <w:p w14:paraId="593A0A52" w14:textId="77777777" w:rsidR="00D4319A" w:rsidRPr="00E67DEC" w:rsidRDefault="00D4319A" w:rsidP="00D4319A">
      <w:pPr>
        <w:pStyle w:val="ListParagraph"/>
        <w:rPr>
          <w:rFonts w:ascii="Arial Narrow" w:hAnsi="Arial Narrow"/>
          <w:sz w:val="16"/>
          <w:highlight w:val="yellow"/>
        </w:rPr>
      </w:pPr>
    </w:p>
    <w:p w14:paraId="2F045D7D" w14:textId="77777777" w:rsidR="00F439C4" w:rsidRPr="00F439C4" w:rsidRDefault="00F439C4" w:rsidP="00D4319A">
      <w:pPr>
        <w:tabs>
          <w:tab w:val="left" w:pos="8283"/>
        </w:tabs>
        <w:jc w:val="both"/>
        <w:rPr>
          <w:rFonts w:ascii="Arial Narrow" w:hAnsi="Arial Narrow" w:cstheme="minorHAnsi"/>
          <w:sz w:val="16"/>
          <w:szCs w:val="16"/>
        </w:rPr>
      </w:pPr>
    </w:p>
    <w:p w14:paraId="6EFFBF2D" w14:textId="1E6A6E78" w:rsidR="00A65473" w:rsidRDefault="00E208F9" w:rsidP="005D614C">
      <w:pPr>
        <w:tabs>
          <w:tab w:val="left" w:pos="8283"/>
        </w:tabs>
        <w:jc w:val="both"/>
        <w:rPr>
          <w:rFonts w:ascii="Arial" w:hAnsi="Arial" w:cs="Arial"/>
          <w:sz w:val="20"/>
          <w:szCs w:val="20"/>
        </w:rPr>
      </w:pPr>
      <w:r>
        <w:rPr>
          <w:rFonts w:ascii="Arial" w:hAnsi="Arial" w:cs="Arial"/>
          <w:sz w:val="20"/>
          <w:szCs w:val="20"/>
        </w:rPr>
        <w:t>The Multi-Service Center (MSC) and Mental Health America (MHA)</w:t>
      </w:r>
      <w:r w:rsidR="00D4319A">
        <w:rPr>
          <w:rFonts w:ascii="Arial" w:hAnsi="Arial" w:cs="Arial"/>
          <w:sz w:val="20"/>
          <w:szCs w:val="20"/>
        </w:rPr>
        <w:t>,</w:t>
      </w:r>
      <w:r w:rsidR="005A59E7" w:rsidRPr="00D45CAB">
        <w:rPr>
          <w:rFonts w:ascii="Arial" w:hAnsi="Arial" w:cs="Arial"/>
          <w:sz w:val="20"/>
          <w:szCs w:val="20"/>
        </w:rPr>
        <w:t xml:space="preserve"> will provide assistance with the application process by providing guidance to applicants in completing and organizing the </w:t>
      </w:r>
      <w:r w:rsidR="00CA2785">
        <w:rPr>
          <w:rFonts w:ascii="Arial" w:hAnsi="Arial" w:cs="Arial"/>
          <w:sz w:val="20"/>
          <w:szCs w:val="20"/>
        </w:rPr>
        <w:t xml:space="preserve">paperwork necessary to determine </w:t>
      </w:r>
      <w:r w:rsidR="005A59E7" w:rsidRPr="00D45CAB">
        <w:rPr>
          <w:rFonts w:ascii="Arial" w:hAnsi="Arial" w:cs="Arial"/>
          <w:sz w:val="20"/>
          <w:szCs w:val="20"/>
        </w:rPr>
        <w:t xml:space="preserve">eligibility.  </w:t>
      </w:r>
    </w:p>
    <w:p w14:paraId="4E9EC60B" w14:textId="77777777" w:rsidR="007C1B50" w:rsidRPr="007C1B50" w:rsidRDefault="007C1B50" w:rsidP="005D614C">
      <w:pPr>
        <w:tabs>
          <w:tab w:val="left" w:pos="8283"/>
        </w:tabs>
        <w:jc w:val="both"/>
        <w:rPr>
          <w:rFonts w:ascii="Arial" w:hAnsi="Arial" w:cs="Arial"/>
          <w:sz w:val="20"/>
          <w:szCs w:val="20"/>
        </w:rPr>
      </w:pPr>
    </w:p>
    <w:p w14:paraId="1C9868BF" w14:textId="77777777" w:rsidR="00242289" w:rsidRPr="006F4E78" w:rsidRDefault="00EC5A6E" w:rsidP="00242289">
      <w:pPr>
        <w:pBdr>
          <w:top w:val="single" w:sz="12" w:space="0" w:color="auto"/>
          <w:left w:val="single" w:sz="12" w:space="4" w:color="auto"/>
          <w:bottom w:val="single" w:sz="12" w:space="1" w:color="auto"/>
          <w:right w:val="single" w:sz="12" w:space="4" w:color="auto"/>
        </w:pBdr>
        <w:rPr>
          <w:rFonts w:ascii="Arial" w:hAnsi="Arial" w:cs="Arial"/>
          <w:b/>
          <w:sz w:val="20"/>
          <w:szCs w:val="20"/>
        </w:rPr>
      </w:pPr>
      <w:r w:rsidRPr="00D45CAB">
        <w:rPr>
          <w:rFonts w:ascii="Arial" w:hAnsi="Arial" w:cs="Arial"/>
          <w:b/>
          <w:bCs/>
          <w:sz w:val="20"/>
          <w:szCs w:val="20"/>
        </w:rPr>
        <w:t>Households comprised of ALL full-time student members do not qualify unless exempted by Section 42 of the Internal Revenue Code.</w:t>
      </w:r>
      <w:r w:rsidR="00AA4140">
        <w:rPr>
          <w:rFonts w:ascii="Arial" w:hAnsi="Arial" w:cs="Arial"/>
          <w:b/>
          <w:bCs/>
          <w:sz w:val="20"/>
          <w:szCs w:val="20"/>
        </w:rPr>
        <w:t xml:space="preserve">  </w:t>
      </w:r>
      <w:r w:rsidRPr="00D45CAB">
        <w:rPr>
          <w:rFonts w:ascii="Arial" w:hAnsi="Arial" w:cs="Arial"/>
          <w:b/>
          <w:sz w:val="20"/>
          <w:szCs w:val="20"/>
        </w:rPr>
        <w:t>Our complete Resident Selection</w:t>
      </w:r>
      <w:r w:rsidR="002D343C" w:rsidRPr="002D343C">
        <w:rPr>
          <w:rFonts w:ascii="Arial" w:hAnsi="Arial" w:cs="Arial"/>
          <w:b/>
          <w:bCs/>
          <w:sz w:val="20"/>
          <w:szCs w:val="20"/>
          <w:u w:val="single"/>
        </w:rPr>
        <w:t xml:space="preserve"> </w:t>
      </w:r>
      <w:r w:rsidR="00242289" w:rsidRPr="00D45CAB">
        <w:rPr>
          <w:rFonts w:ascii="Arial" w:hAnsi="Arial" w:cs="Arial"/>
          <w:b/>
          <w:sz w:val="20"/>
          <w:szCs w:val="20"/>
        </w:rPr>
        <w:t>Criteria is available at the Rental Office upon request.</w:t>
      </w:r>
    </w:p>
    <w:p w14:paraId="3547C3D3" w14:textId="77777777" w:rsidR="0029588C" w:rsidRDefault="0029588C" w:rsidP="002D343C">
      <w:pPr>
        <w:jc w:val="center"/>
        <w:rPr>
          <w:rFonts w:ascii="Arial" w:hAnsi="Arial" w:cs="Arial"/>
          <w:b/>
          <w:bCs/>
          <w:sz w:val="20"/>
          <w:szCs w:val="20"/>
          <w:u w:val="single"/>
        </w:rPr>
      </w:pPr>
    </w:p>
    <w:p w14:paraId="626BFAAD" w14:textId="77777777" w:rsidR="0029588C" w:rsidRDefault="0029588C" w:rsidP="002D343C">
      <w:pPr>
        <w:jc w:val="center"/>
        <w:rPr>
          <w:rFonts w:ascii="Arial" w:hAnsi="Arial" w:cs="Arial"/>
          <w:b/>
          <w:bCs/>
          <w:sz w:val="20"/>
          <w:szCs w:val="20"/>
          <w:u w:val="single"/>
        </w:rPr>
      </w:pPr>
    </w:p>
    <w:p w14:paraId="1F73DD24" w14:textId="43729EEC" w:rsidR="0029588C" w:rsidRDefault="0029588C" w:rsidP="002D343C">
      <w:pPr>
        <w:jc w:val="center"/>
        <w:rPr>
          <w:rFonts w:ascii="Arial" w:hAnsi="Arial" w:cs="Arial"/>
          <w:b/>
          <w:bCs/>
          <w:sz w:val="20"/>
          <w:szCs w:val="20"/>
          <w:u w:val="single"/>
        </w:rPr>
      </w:pPr>
    </w:p>
    <w:p w14:paraId="1F47A751" w14:textId="1AEA9144" w:rsidR="00E67DEC" w:rsidRDefault="00E67DEC" w:rsidP="002D343C">
      <w:pPr>
        <w:jc w:val="center"/>
        <w:rPr>
          <w:rFonts w:ascii="Arial" w:hAnsi="Arial" w:cs="Arial"/>
          <w:b/>
          <w:bCs/>
          <w:sz w:val="20"/>
          <w:szCs w:val="20"/>
          <w:u w:val="single"/>
        </w:rPr>
      </w:pPr>
    </w:p>
    <w:p w14:paraId="33D39214" w14:textId="1D0F5870" w:rsidR="00E67DEC" w:rsidRDefault="00E67DEC" w:rsidP="002D343C">
      <w:pPr>
        <w:jc w:val="center"/>
        <w:rPr>
          <w:rFonts w:ascii="Arial" w:hAnsi="Arial" w:cs="Arial"/>
          <w:b/>
          <w:bCs/>
          <w:sz w:val="20"/>
          <w:szCs w:val="20"/>
          <w:u w:val="single"/>
        </w:rPr>
      </w:pPr>
    </w:p>
    <w:p w14:paraId="70C079DB" w14:textId="230FB71A" w:rsidR="00C11BF5" w:rsidRDefault="00C11BF5" w:rsidP="002D343C">
      <w:pPr>
        <w:jc w:val="center"/>
        <w:rPr>
          <w:rFonts w:ascii="Arial" w:hAnsi="Arial" w:cs="Arial"/>
          <w:b/>
          <w:bCs/>
          <w:sz w:val="20"/>
          <w:szCs w:val="20"/>
          <w:u w:val="single"/>
        </w:rPr>
      </w:pPr>
    </w:p>
    <w:p w14:paraId="2CF033B1" w14:textId="15FBDF93" w:rsidR="00C11BF5" w:rsidRDefault="00C11BF5" w:rsidP="002D343C">
      <w:pPr>
        <w:jc w:val="center"/>
        <w:rPr>
          <w:rFonts w:ascii="Arial" w:hAnsi="Arial" w:cs="Arial"/>
          <w:b/>
          <w:bCs/>
          <w:sz w:val="20"/>
          <w:szCs w:val="20"/>
          <w:u w:val="single"/>
        </w:rPr>
      </w:pPr>
    </w:p>
    <w:p w14:paraId="7ABCCECF" w14:textId="3856D52F" w:rsidR="00C11BF5" w:rsidRDefault="00C11BF5" w:rsidP="002D343C">
      <w:pPr>
        <w:jc w:val="center"/>
        <w:rPr>
          <w:rFonts w:ascii="Arial" w:hAnsi="Arial" w:cs="Arial"/>
          <w:b/>
          <w:bCs/>
          <w:sz w:val="20"/>
          <w:szCs w:val="20"/>
          <w:u w:val="single"/>
        </w:rPr>
      </w:pPr>
    </w:p>
    <w:p w14:paraId="763D3AD2" w14:textId="260686D2" w:rsidR="00C11BF5" w:rsidRDefault="00C11BF5" w:rsidP="002D343C">
      <w:pPr>
        <w:jc w:val="center"/>
        <w:rPr>
          <w:rFonts w:ascii="Arial" w:hAnsi="Arial" w:cs="Arial"/>
          <w:b/>
          <w:bCs/>
          <w:sz w:val="20"/>
          <w:szCs w:val="20"/>
          <w:u w:val="single"/>
        </w:rPr>
      </w:pPr>
    </w:p>
    <w:p w14:paraId="636EFBEE" w14:textId="33C3CAE7" w:rsidR="00C11BF5" w:rsidRDefault="00C11BF5" w:rsidP="002D343C">
      <w:pPr>
        <w:jc w:val="center"/>
        <w:rPr>
          <w:rFonts w:ascii="Arial" w:hAnsi="Arial" w:cs="Arial"/>
          <w:b/>
          <w:bCs/>
          <w:sz w:val="20"/>
          <w:szCs w:val="20"/>
          <w:u w:val="single"/>
        </w:rPr>
      </w:pPr>
    </w:p>
    <w:p w14:paraId="794BD9E7" w14:textId="6DF378E3" w:rsidR="00C11BF5" w:rsidRDefault="00C11BF5" w:rsidP="002D343C">
      <w:pPr>
        <w:jc w:val="center"/>
        <w:rPr>
          <w:rFonts w:ascii="Arial" w:hAnsi="Arial" w:cs="Arial"/>
          <w:b/>
          <w:bCs/>
          <w:sz w:val="20"/>
          <w:szCs w:val="20"/>
          <w:u w:val="single"/>
        </w:rPr>
      </w:pPr>
    </w:p>
    <w:p w14:paraId="307193FA" w14:textId="1046ACDF" w:rsidR="00C11BF5" w:rsidRDefault="00C11BF5" w:rsidP="002D343C">
      <w:pPr>
        <w:jc w:val="center"/>
        <w:rPr>
          <w:rFonts w:ascii="Arial" w:hAnsi="Arial" w:cs="Arial"/>
          <w:b/>
          <w:bCs/>
          <w:sz w:val="20"/>
          <w:szCs w:val="20"/>
          <w:u w:val="single"/>
        </w:rPr>
      </w:pPr>
    </w:p>
    <w:p w14:paraId="0262B2B2" w14:textId="1F6DF550" w:rsidR="00C11BF5" w:rsidRDefault="00C11BF5" w:rsidP="002D343C">
      <w:pPr>
        <w:jc w:val="center"/>
        <w:rPr>
          <w:rFonts w:ascii="Arial" w:hAnsi="Arial" w:cs="Arial"/>
          <w:b/>
          <w:bCs/>
          <w:sz w:val="20"/>
          <w:szCs w:val="20"/>
          <w:u w:val="single"/>
        </w:rPr>
      </w:pPr>
    </w:p>
    <w:p w14:paraId="5868BCB4" w14:textId="451C308A" w:rsidR="00C11BF5" w:rsidRDefault="00C11BF5" w:rsidP="002D343C">
      <w:pPr>
        <w:jc w:val="center"/>
        <w:rPr>
          <w:rFonts w:ascii="Arial" w:hAnsi="Arial" w:cs="Arial"/>
          <w:b/>
          <w:bCs/>
          <w:sz w:val="20"/>
          <w:szCs w:val="20"/>
          <w:u w:val="single"/>
        </w:rPr>
      </w:pPr>
    </w:p>
    <w:p w14:paraId="657EEE3B" w14:textId="51862DF1" w:rsidR="00C11BF5" w:rsidRDefault="00C11BF5" w:rsidP="002D343C">
      <w:pPr>
        <w:jc w:val="center"/>
        <w:rPr>
          <w:rFonts w:ascii="Arial" w:hAnsi="Arial" w:cs="Arial"/>
          <w:b/>
          <w:bCs/>
          <w:sz w:val="20"/>
          <w:szCs w:val="20"/>
          <w:u w:val="single"/>
        </w:rPr>
      </w:pPr>
    </w:p>
    <w:p w14:paraId="239D4E98" w14:textId="64DCE11A" w:rsidR="00C11BF5" w:rsidRDefault="00C11BF5" w:rsidP="002D343C">
      <w:pPr>
        <w:jc w:val="center"/>
        <w:rPr>
          <w:rFonts w:ascii="Arial" w:hAnsi="Arial" w:cs="Arial"/>
          <w:b/>
          <w:bCs/>
          <w:sz w:val="20"/>
          <w:szCs w:val="20"/>
          <w:u w:val="single"/>
        </w:rPr>
      </w:pPr>
    </w:p>
    <w:p w14:paraId="08B49204" w14:textId="77777777" w:rsidR="00C11BF5" w:rsidRDefault="00C11BF5" w:rsidP="002D343C">
      <w:pPr>
        <w:jc w:val="center"/>
        <w:rPr>
          <w:rFonts w:ascii="Arial" w:hAnsi="Arial" w:cs="Arial"/>
          <w:b/>
          <w:bCs/>
          <w:sz w:val="20"/>
          <w:szCs w:val="20"/>
          <w:u w:val="single"/>
        </w:rPr>
      </w:pPr>
    </w:p>
    <w:p w14:paraId="1BBF76AE" w14:textId="1B38C3EF" w:rsidR="00E67DEC" w:rsidRDefault="00E67DEC" w:rsidP="002D343C">
      <w:pPr>
        <w:jc w:val="center"/>
        <w:rPr>
          <w:rFonts w:ascii="Arial" w:hAnsi="Arial" w:cs="Arial"/>
          <w:b/>
          <w:bCs/>
          <w:sz w:val="20"/>
          <w:szCs w:val="20"/>
          <w:u w:val="single"/>
        </w:rPr>
      </w:pPr>
    </w:p>
    <w:p w14:paraId="6BC16FAE" w14:textId="76E64777" w:rsidR="00E67DEC" w:rsidRDefault="00E67DEC" w:rsidP="002D343C">
      <w:pPr>
        <w:jc w:val="center"/>
        <w:rPr>
          <w:rFonts w:ascii="Arial" w:hAnsi="Arial" w:cs="Arial"/>
          <w:b/>
          <w:bCs/>
          <w:sz w:val="20"/>
          <w:szCs w:val="20"/>
          <w:u w:val="single"/>
        </w:rPr>
      </w:pPr>
    </w:p>
    <w:p w14:paraId="7B5097BD" w14:textId="77777777" w:rsidR="00E67DEC" w:rsidRDefault="00E67DEC" w:rsidP="002D343C">
      <w:pPr>
        <w:jc w:val="center"/>
        <w:rPr>
          <w:rFonts w:ascii="Arial" w:hAnsi="Arial" w:cs="Arial"/>
          <w:b/>
          <w:bCs/>
          <w:sz w:val="20"/>
          <w:szCs w:val="20"/>
          <w:u w:val="single"/>
        </w:rPr>
      </w:pPr>
    </w:p>
    <w:p w14:paraId="2AFDD45F" w14:textId="77777777" w:rsidR="0029588C" w:rsidRDefault="0029588C" w:rsidP="002D343C">
      <w:pPr>
        <w:jc w:val="center"/>
        <w:rPr>
          <w:rFonts w:ascii="Arial" w:hAnsi="Arial" w:cs="Arial"/>
          <w:b/>
          <w:bCs/>
          <w:sz w:val="20"/>
          <w:szCs w:val="20"/>
          <w:u w:val="single"/>
        </w:rPr>
      </w:pPr>
    </w:p>
    <w:p w14:paraId="40CABB78" w14:textId="3F5EE3C6" w:rsidR="002D343C" w:rsidRPr="00D45CAB" w:rsidRDefault="00101C32" w:rsidP="002D343C">
      <w:pPr>
        <w:jc w:val="center"/>
        <w:rPr>
          <w:rFonts w:ascii="Arial" w:hAnsi="Arial" w:cs="Arial"/>
          <w:b/>
          <w:bCs/>
          <w:sz w:val="20"/>
          <w:szCs w:val="20"/>
          <w:u w:val="single"/>
        </w:rPr>
      </w:pPr>
      <w:r>
        <w:rPr>
          <w:rFonts w:ascii="Arial" w:hAnsi="Arial" w:cs="Arial"/>
          <w:b/>
          <w:bCs/>
          <w:sz w:val="20"/>
          <w:szCs w:val="20"/>
          <w:u w:val="single"/>
        </w:rPr>
        <w:t>BEACON POINTE</w:t>
      </w:r>
      <w:r w:rsidR="002D343C">
        <w:rPr>
          <w:rFonts w:ascii="Arial" w:hAnsi="Arial" w:cs="Arial"/>
          <w:b/>
          <w:bCs/>
          <w:sz w:val="20"/>
          <w:szCs w:val="20"/>
          <w:u w:val="single"/>
        </w:rPr>
        <w:t xml:space="preserve"> APARTMENTS – </w:t>
      </w:r>
      <w:r w:rsidR="002D343C" w:rsidRPr="00D45CAB">
        <w:rPr>
          <w:rFonts w:ascii="Arial" w:hAnsi="Arial" w:cs="Arial"/>
          <w:b/>
          <w:bCs/>
          <w:sz w:val="20"/>
          <w:szCs w:val="20"/>
          <w:u w:val="single"/>
        </w:rPr>
        <w:t>APPLICATION PROCESS</w:t>
      </w:r>
    </w:p>
    <w:p w14:paraId="3C86CD33" w14:textId="77777777" w:rsidR="002D343C" w:rsidRPr="00D45CAB" w:rsidRDefault="002D343C" w:rsidP="002D343C">
      <w:pPr>
        <w:rPr>
          <w:rFonts w:ascii="Arial" w:hAnsi="Arial" w:cs="Arial"/>
          <w:bCs/>
          <w:sz w:val="20"/>
          <w:szCs w:val="20"/>
        </w:rPr>
      </w:pPr>
    </w:p>
    <w:p w14:paraId="1A7AF8DE" w14:textId="77777777" w:rsidR="002D343C" w:rsidRDefault="002D343C" w:rsidP="002D343C">
      <w:pPr>
        <w:tabs>
          <w:tab w:val="left" w:pos="8283"/>
        </w:tabs>
        <w:jc w:val="both"/>
        <w:rPr>
          <w:rFonts w:ascii="Arial" w:hAnsi="Arial" w:cs="Arial"/>
          <w:bCs/>
          <w:sz w:val="20"/>
          <w:szCs w:val="20"/>
        </w:rPr>
      </w:pPr>
      <w:r w:rsidRPr="00D45CAB">
        <w:rPr>
          <w:rFonts w:ascii="Arial" w:hAnsi="Arial" w:cs="Arial"/>
          <w:bCs/>
          <w:sz w:val="20"/>
          <w:szCs w:val="20"/>
        </w:rPr>
        <w:t>Although application</w:t>
      </w:r>
      <w:r>
        <w:rPr>
          <w:rFonts w:ascii="Arial" w:hAnsi="Arial" w:cs="Arial"/>
          <w:bCs/>
          <w:sz w:val="20"/>
          <w:szCs w:val="20"/>
        </w:rPr>
        <w:t>s</w:t>
      </w:r>
      <w:r w:rsidRPr="00D45CAB">
        <w:rPr>
          <w:rFonts w:ascii="Arial" w:hAnsi="Arial" w:cs="Arial"/>
          <w:bCs/>
          <w:sz w:val="20"/>
          <w:szCs w:val="20"/>
        </w:rPr>
        <w:t xml:space="preserve"> are processed in the order </w:t>
      </w:r>
      <w:r>
        <w:rPr>
          <w:rFonts w:ascii="Arial" w:hAnsi="Arial" w:cs="Arial"/>
          <w:bCs/>
          <w:sz w:val="20"/>
          <w:szCs w:val="20"/>
        </w:rPr>
        <w:t>received by JSCo</w:t>
      </w:r>
      <w:r w:rsidRPr="00D45CAB">
        <w:rPr>
          <w:rFonts w:ascii="Arial" w:hAnsi="Arial" w:cs="Arial"/>
          <w:bCs/>
          <w:sz w:val="20"/>
          <w:szCs w:val="20"/>
        </w:rPr>
        <w:t>, apartments will be offered on a First-Qualified, First-Offered basis.</w:t>
      </w:r>
    </w:p>
    <w:p w14:paraId="7AAA203B" w14:textId="77777777" w:rsidR="002D343C" w:rsidRDefault="002D343C" w:rsidP="002D343C">
      <w:pPr>
        <w:tabs>
          <w:tab w:val="left" w:pos="8283"/>
        </w:tabs>
        <w:jc w:val="both"/>
        <w:rPr>
          <w:rFonts w:ascii="Arial" w:hAnsi="Arial" w:cs="Arial"/>
          <w:bCs/>
          <w:sz w:val="20"/>
          <w:szCs w:val="20"/>
        </w:rPr>
      </w:pPr>
    </w:p>
    <w:p w14:paraId="6BA3717D" w14:textId="77777777" w:rsidR="002D343C" w:rsidRDefault="002D343C" w:rsidP="002D343C">
      <w:pPr>
        <w:tabs>
          <w:tab w:val="left" w:pos="8283"/>
        </w:tabs>
        <w:jc w:val="both"/>
        <w:rPr>
          <w:rFonts w:ascii="Arial" w:hAnsi="Arial" w:cs="Arial"/>
          <w:b/>
          <w:bCs/>
          <w:sz w:val="20"/>
          <w:szCs w:val="20"/>
        </w:rPr>
      </w:pPr>
      <w:r w:rsidRPr="00DD2F5E">
        <w:rPr>
          <w:rFonts w:ascii="Arial" w:hAnsi="Arial" w:cs="Arial"/>
          <w:b/>
          <w:bCs/>
          <w:sz w:val="20"/>
          <w:szCs w:val="20"/>
        </w:rPr>
        <w:t>App</w:t>
      </w:r>
      <w:r>
        <w:rPr>
          <w:rFonts w:ascii="Arial" w:hAnsi="Arial" w:cs="Arial"/>
          <w:b/>
          <w:bCs/>
          <w:sz w:val="20"/>
          <w:szCs w:val="20"/>
        </w:rPr>
        <w:t>l</w:t>
      </w:r>
      <w:r w:rsidRPr="00DD2F5E">
        <w:rPr>
          <w:rFonts w:ascii="Arial" w:hAnsi="Arial" w:cs="Arial"/>
          <w:b/>
          <w:bCs/>
          <w:sz w:val="20"/>
          <w:szCs w:val="20"/>
        </w:rPr>
        <w:t>ication</w:t>
      </w:r>
    </w:p>
    <w:p w14:paraId="7845C490" w14:textId="5DDA2312" w:rsidR="002D343C" w:rsidRPr="00DD2F5E" w:rsidRDefault="00623C7B" w:rsidP="002D343C">
      <w:pPr>
        <w:tabs>
          <w:tab w:val="left" w:pos="8283"/>
        </w:tabs>
        <w:jc w:val="both"/>
        <w:rPr>
          <w:rFonts w:ascii="Arial" w:hAnsi="Arial" w:cs="Arial"/>
          <w:bCs/>
          <w:sz w:val="20"/>
          <w:szCs w:val="20"/>
        </w:rPr>
      </w:pPr>
      <w:r>
        <w:rPr>
          <w:rFonts w:ascii="Arial" w:hAnsi="Arial" w:cs="Arial"/>
          <w:bCs/>
          <w:sz w:val="20"/>
          <w:szCs w:val="20"/>
        </w:rPr>
        <w:t>Referrals will be made by The</w:t>
      </w:r>
      <w:r w:rsidR="002D343C">
        <w:rPr>
          <w:rFonts w:ascii="Arial" w:hAnsi="Arial" w:cs="Arial"/>
          <w:bCs/>
          <w:sz w:val="20"/>
          <w:szCs w:val="20"/>
        </w:rPr>
        <w:t xml:space="preserve"> </w:t>
      </w:r>
      <w:r>
        <w:rPr>
          <w:rFonts w:ascii="Arial" w:hAnsi="Arial" w:cs="Arial"/>
          <w:bCs/>
          <w:sz w:val="20"/>
          <w:szCs w:val="20"/>
        </w:rPr>
        <w:t>Multi-Service Center (</w:t>
      </w:r>
      <w:r w:rsidR="00E87BDD">
        <w:rPr>
          <w:rFonts w:ascii="Arial" w:hAnsi="Arial" w:cs="Arial"/>
          <w:bCs/>
          <w:sz w:val="20"/>
          <w:szCs w:val="20"/>
        </w:rPr>
        <w:t>MSC</w:t>
      </w:r>
      <w:r>
        <w:rPr>
          <w:rFonts w:ascii="Arial" w:hAnsi="Arial" w:cs="Arial"/>
          <w:bCs/>
          <w:sz w:val="20"/>
          <w:szCs w:val="20"/>
        </w:rPr>
        <w:t>)</w:t>
      </w:r>
      <w:r w:rsidR="002D343C">
        <w:rPr>
          <w:rFonts w:ascii="Arial" w:hAnsi="Arial" w:cs="Arial"/>
          <w:bCs/>
          <w:sz w:val="20"/>
          <w:szCs w:val="20"/>
        </w:rPr>
        <w:t xml:space="preserve"> </w:t>
      </w:r>
      <w:r>
        <w:rPr>
          <w:rFonts w:ascii="Arial" w:hAnsi="Arial" w:cs="Arial"/>
          <w:bCs/>
          <w:sz w:val="20"/>
          <w:szCs w:val="20"/>
        </w:rPr>
        <w:t>through the Coordinated Entry System (CES)</w:t>
      </w:r>
      <w:r w:rsidR="00E67DEC">
        <w:rPr>
          <w:rFonts w:ascii="Arial" w:hAnsi="Arial" w:cs="Arial"/>
          <w:bCs/>
          <w:sz w:val="20"/>
          <w:szCs w:val="20"/>
        </w:rPr>
        <w:t xml:space="preserve"> or the Housing Authority of the City of Long Beach (HACLB)</w:t>
      </w:r>
      <w:r>
        <w:rPr>
          <w:rFonts w:ascii="Arial" w:hAnsi="Arial" w:cs="Arial"/>
          <w:bCs/>
          <w:sz w:val="20"/>
          <w:szCs w:val="20"/>
        </w:rPr>
        <w:t xml:space="preserve">.  </w:t>
      </w:r>
      <w:r w:rsidR="00E67DEC">
        <w:rPr>
          <w:rFonts w:ascii="Arial" w:hAnsi="Arial" w:cs="Arial"/>
          <w:bCs/>
          <w:sz w:val="20"/>
          <w:szCs w:val="20"/>
        </w:rPr>
        <w:t xml:space="preserve">For supportive housing units, the </w:t>
      </w:r>
      <w:r>
        <w:rPr>
          <w:rFonts w:ascii="Arial" w:hAnsi="Arial" w:cs="Arial"/>
          <w:bCs/>
          <w:sz w:val="20"/>
          <w:szCs w:val="20"/>
        </w:rPr>
        <w:t>MSC will</w:t>
      </w:r>
      <w:r w:rsidR="002D343C">
        <w:rPr>
          <w:rFonts w:ascii="Arial" w:hAnsi="Arial" w:cs="Arial"/>
          <w:bCs/>
          <w:sz w:val="20"/>
          <w:szCs w:val="20"/>
        </w:rPr>
        <w:t xml:space="preserve"> determine if </w:t>
      </w:r>
      <w:r>
        <w:rPr>
          <w:rFonts w:ascii="Arial" w:hAnsi="Arial" w:cs="Arial"/>
          <w:bCs/>
          <w:sz w:val="20"/>
          <w:szCs w:val="20"/>
        </w:rPr>
        <w:t xml:space="preserve">the </w:t>
      </w:r>
      <w:r w:rsidR="00E67DEC">
        <w:rPr>
          <w:rFonts w:ascii="Arial" w:hAnsi="Arial" w:cs="Arial"/>
          <w:bCs/>
          <w:sz w:val="20"/>
          <w:szCs w:val="20"/>
        </w:rPr>
        <w:t>applicant</w:t>
      </w:r>
      <w:r w:rsidR="002D343C">
        <w:rPr>
          <w:rFonts w:ascii="Arial" w:hAnsi="Arial" w:cs="Arial"/>
          <w:bCs/>
          <w:sz w:val="20"/>
          <w:szCs w:val="20"/>
        </w:rPr>
        <w:t xml:space="preserve"> meet the programmatic requirements, including homelessness.  </w:t>
      </w:r>
      <w:r>
        <w:rPr>
          <w:rFonts w:ascii="Arial" w:hAnsi="Arial" w:cs="Arial"/>
          <w:bCs/>
          <w:sz w:val="20"/>
          <w:szCs w:val="20"/>
        </w:rPr>
        <w:t>Applicants meeting</w:t>
      </w:r>
      <w:r w:rsidR="002D343C">
        <w:rPr>
          <w:rFonts w:ascii="Arial" w:hAnsi="Arial" w:cs="Arial"/>
          <w:bCs/>
          <w:sz w:val="20"/>
          <w:szCs w:val="20"/>
        </w:rPr>
        <w:t xml:space="preserve"> the specific requirements of the program, will be referred to The John Stewart Company (JSCO). JSCO will schedule an interview to further review </w:t>
      </w:r>
      <w:r>
        <w:rPr>
          <w:rFonts w:ascii="Arial" w:hAnsi="Arial" w:cs="Arial"/>
          <w:bCs/>
          <w:sz w:val="20"/>
          <w:szCs w:val="20"/>
        </w:rPr>
        <w:t>the</w:t>
      </w:r>
      <w:r w:rsidR="002D343C">
        <w:rPr>
          <w:rFonts w:ascii="Arial" w:hAnsi="Arial" w:cs="Arial"/>
          <w:bCs/>
          <w:sz w:val="20"/>
          <w:szCs w:val="20"/>
        </w:rPr>
        <w:t xml:space="preserve"> application and documents for eligibility.</w:t>
      </w:r>
    </w:p>
    <w:p w14:paraId="2792C7C4" w14:textId="77777777" w:rsidR="002D343C" w:rsidRPr="00D45CAB" w:rsidRDefault="002D343C" w:rsidP="002D343C">
      <w:pPr>
        <w:tabs>
          <w:tab w:val="left" w:pos="8283"/>
        </w:tabs>
        <w:jc w:val="both"/>
        <w:rPr>
          <w:rFonts w:ascii="Arial" w:hAnsi="Arial" w:cs="Arial"/>
          <w:bCs/>
          <w:sz w:val="20"/>
          <w:szCs w:val="20"/>
        </w:rPr>
      </w:pPr>
    </w:p>
    <w:p w14:paraId="450682FE" w14:textId="77777777" w:rsidR="002D343C" w:rsidRPr="00D45CAB" w:rsidRDefault="002D343C" w:rsidP="002D343C">
      <w:pPr>
        <w:tabs>
          <w:tab w:val="left" w:pos="8283"/>
        </w:tabs>
        <w:jc w:val="both"/>
        <w:rPr>
          <w:rFonts w:ascii="Arial" w:hAnsi="Arial" w:cs="Arial"/>
          <w:b/>
          <w:bCs/>
          <w:sz w:val="20"/>
          <w:szCs w:val="20"/>
        </w:rPr>
      </w:pPr>
      <w:r w:rsidRPr="00D45CAB">
        <w:rPr>
          <w:rFonts w:ascii="Arial" w:hAnsi="Arial" w:cs="Arial"/>
          <w:b/>
          <w:bCs/>
          <w:sz w:val="20"/>
          <w:szCs w:val="20"/>
        </w:rPr>
        <w:t>Interview</w:t>
      </w:r>
    </w:p>
    <w:p w14:paraId="25DC2D7B" w14:textId="32BB458E" w:rsidR="002D343C" w:rsidRPr="00D45CAB" w:rsidRDefault="00623C7B" w:rsidP="002D343C">
      <w:pPr>
        <w:tabs>
          <w:tab w:val="left" w:pos="8283"/>
        </w:tabs>
        <w:jc w:val="both"/>
        <w:rPr>
          <w:rFonts w:ascii="Arial" w:hAnsi="Arial" w:cs="Arial"/>
          <w:bCs/>
          <w:sz w:val="20"/>
          <w:szCs w:val="20"/>
        </w:rPr>
      </w:pPr>
      <w:r>
        <w:rPr>
          <w:rFonts w:ascii="Arial" w:hAnsi="Arial" w:cs="Arial"/>
          <w:bCs/>
          <w:sz w:val="20"/>
          <w:szCs w:val="20"/>
        </w:rPr>
        <w:t>For the</w:t>
      </w:r>
      <w:r w:rsidR="002D343C" w:rsidRPr="00D45CAB">
        <w:rPr>
          <w:rFonts w:ascii="Arial" w:hAnsi="Arial" w:cs="Arial"/>
          <w:bCs/>
          <w:sz w:val="20"/>
          <w:szCs w:val="20"/>
        </w:rPr>
        <w:t xml:space="preserve"> scheduled appointment, </w:t>
      </w:r>
      <w:r w:rsidR="00242289">
        <w:rPr>
          <w:rFonts w:ascii="Arial" w:hAnsi="Arial" w:cs="Arial"/>
          <w:bCs/>
          <w:sz w:val="20"/>
          <w:szCs w:val="20"/>
        </w:rPr>
        <w:t>applicants must provide</w:t>
      </w:r>
      <w:r w:rsidR="002D343C" w:rsidRPr="00D45CAB">
        <w:rPr>
          <w:rFonts w:ascii="Arial" w:hAnsi="Arial" w:cs="Arial"/>
          <w:bCs/>
          <w:sz w:val="20"/>
          <w:szCs w:val="20"/>
        </w:rPr>
        <w:t xml:space="preserve"> all requested supporting documents as outlined in the </w:t>
      </w:r>
      <w:r w:rsidR="002D343C">
        <w:rPr>
          <w:rFonts w:ascii="Arial" w:hAnsi="Arial" w:cs="Arial"/>
          <w:bCs/>
          <w:sz w:val="20"/>
          <w:szCs w:val="20"/>
        </w:rPr>
        <w:t>Interview</w:t>
      </w:r>
      <w:r w:rsidR="002D343C" w:rsidRPr="00D45CAB">
        <w:rPr>
          <w:rFonts w:ascii="Arial" w:hAnsi="Arial" w:cs="Arial"/>
          <w:bCs/>
          <w:sz w:val="20"/>
          <w:szCs w:val="20"/>
        </w:rPr>
        <w:t xml:space="preserve"> Checklist below.  </w:t>
      </w:r>
      <w:r>
        <w:rPr>
          <w:rFonts w:ascii="Arial" w:hAnsi="Arial" w:cs="Arial"/>
          <w:bCs/>
          <w:sz w:val="20"/>
          <w:szCs w:val="20"/>
        </w:rPr>
        <w:t>JSCo</w:t>
      </w:r>
      <w:r w:rsidR="002D343C" w:rsidRPr="00D45CAB">
        <w:rPr>
          <w:rFonts w:ascii="Arial" w:hAnsi="Arial" w:cs="Arial"/>
          <w:bCs/>
          <w:sz w:val="20"/>
          <w:szCs w:val="20"/>
        </w:rPr>
        <w:t xml:space="preserve"> will confirm the information </w:t>
      </w:r>
      <w:r w:rsidR="002D343C">
        <w:rPr>
          <w:rFonts w:ascii="Arial" w:hAnsi="Arial" w:cs="Arial"/>
          <w:bCs/>
          <w:sz w:val="20"/>
          <w:szCs w:val="20"/>
        </w:rPr>
        <w:t>provided</w:t>
      </w:r>
      <w:r w:rsidR="002D343C" w:rsidRPr="00D45CAB">
        <w:rPr>
          <w:rFonts w:ascii="Arial" w:hAnsi="Arial" w:cs="Arial"/>
          <w:bCs/>
          <w:sz w:val="20"/>
          <w:szCs w:val="20"/>
        </w:rPr>
        <w:t xml:space="preserve"> on </w:t>
      </w:r>
      <w:r>
        <w:rPr>
          <w:rFonts w:ascii="Arial" w:hAnsi="Arial" w:cs="Arial"/>
          <w:bCs/>
          <w:sz w:val="20"/>
          <w:szCs w:val="20"/>
        </w:rPr>
        <w:t xml:space="preserve">the </w:t>
      </w:r>
      <w:r w:rsidR="002D343C" w:rsidRPr="00D45CAB">
        <w:rPr>
          <w:rFonts w:ascii="Arial" w:hAnsi="Arial" w:cs="Arial"/>
          <w:bCs/>
          <w:sz w:val="20"/>
          <w:szCs w:val="20"/>
        </w:rPr>
        <w:t xml:space="preserve">application, and answer any </w:t>
      </w:r>
      <w:r>
        <w:rPr>
          <w:rFonts w:ascii="Arial" w:hAnsi="Arial" w:cs="Arial"/>
          <w:bCs/>
          <w:sz w:val="20"/>
          <w:szCs w:val="20"/>
        </w:rPr>
        <w:t>questions or concerns</w:t>
      </w:r>
      <w:r w:rsidR="002D343C" w:rsidRPr="00D45CAB">
        <w:rPr>
          <w:rFonts w:ascii="Arial" w:hAnsi="Arial" w:cs="Arial"/>
          <w:bCs/>
          <w:sz w:val="20"/>
          <w:szCs w:val="20"/>
        </w:rPr>
        <w:t xml:space="preserve">.  This interview normally takes approximately 45 minutes.  All persons who will be living in the apartment, irrespective of their age, must participate in this interview. </w:t>
      </w:r>
      <w:r>
        <w:rPr>
          <w:rFonts w:ascii="Arial" w:hAnsi="Arial" w:cs="Arial"/>
          <w:bCs/>
          <w:sz w:val="20"/>
          <w:szCs w:val="20"/>
        </w:rPr>
        <w:t>The</w:t>
      </w:r>
      <w:r w:rsidR="002D343C" w:rsidRPr="00D45CAB">
        <w:rPr>
          <w:rFonts w:ascii="Arial" w:hAnsi="Arial" w:cs="Arial"/>
          <w:bCs/>
          <w:sz w:val="20"/>
          <w:szCs w:val="20"/>
        </w:rPr>
        <w:t xml:space="preserve"> leasing associate must verify credit, criminal background check, rental history, and all sources of income and assets.  </w:t>
      </w:r>
      <w:r>
        <w:rPr>
          <w:rFonts w:ascii="Arial" w:hAnsi="Arial" w:cs="Arial"/>
          <w:bCs/>
          <w:sz w:val="20"/>
          <w:szCs w:val="20"/>
        </w:rPr>
        <w:t xml:space="preserve"> </w:t>
      </w:r>
      <w:r w:rsidR="002D343C">
        <w:rPr>
          <w:rFonts w:ascii="Arial" w:hAnsi="Arial" w:cs="Arial"/>
          <w:bCs/>
          <w:sz w:val="20"/>
          <w:szCs w:val="20"/>
        </w:rPr>
        <w:t xml:space="preserve"> Approved applicants will be referred to the Housing Authority of the </w:t>
      </w:r>
      <w:r>
        <w:rPr>
          <w:rFonts w:ascii="Arial" w:hAnsi="Arial" w:cs="Arial"/>
          <w:bCs/>
          <w:sz w:val="20"/>
          <w:szCs w:val="20"/>
        </w:rPr>
        <w:t>City</w:t>
      </w:r>
      <w:r w:rsidR="002D343C">
        <w:rPr>
          <w:rFonts w:ascii="Arial" w:hAnsi="Arial" w:cs="Arial"/>
          <w:bCs/>
          <w:sz w:val="20"/>
          <w:szCs w:val="20"/>
        </w:rPr>
        <w:t xml:space="preserve"> </w:t>
      </w:r>
      <w:r>
        <w:rPr>
          <w:rFonts w:ascii="Arial" w:hAnsi="Arial" w:cs="Arial"/>
          <w:bCs/>
          <w:sz w:val="20"/>
          <w:szCs w:val="20"/>
        </w:rPr>
        <w:t xml:space="preserve">of Long Beach </w:t>
      </w:r>
      <w:r w:rsidR="002D343C">
        <w:rPr>
          <w:rFonts w:ascii="Arial" w:hAnsi="Arial" w:cs="Arial"/>
          <w:bCs/>
          <w:sz w:val="20"/>
          <w:szCs w:val="20"/>
        </w:rPr>
        <w:t>(HAC</w:t>
      </w:r>
      <w:r>
        <w:rPr>
          <w:rFonts w:ascii="Arial" w:hAnsi="Arial" w:cs="Arial"/>
          <w:bCs/>
          <w:sz w:val="20"/>
          <w:szCs w:val="20"/>
        </w:rPr>
        <w:t>LB</w:t>
      </w:r>
      <w:r w:rsidR="002D343C">
        <w:rPr>
          <w:rFonts w:ascii="Arial" w:hAnsi="Arial" w:cs="Arial"/>
          <w:bCs/>
          <w:sz w:val="20"/>
          <w:szCs w:val="20"/>
        </w:rPr>
        <w:t>) for their program eligibility and rent determination.</w:t>
      </w:r>
    </w:p>
    <w:p w14:paraId="0AC98E0B" w14:textId="77777777" w:rsidR="002D343C" w:rsidRDefault="002D343C" w:rsidP="002D343C">
      <w:pPr>
        <w:tabs>
          <w:tab w:val="left" w:pos="8283"/>
        </w:tabs>
        <w:jc w:val="both"/>
        <w:rPr>
          <w:rFonts w:ascii="Arial" w:hAnsi="Arial" w:cs="Arial"/>
          <w:b/>
          <w:bCs/>
          <w:sz w:val="20"/>
          <w:szCs w:val="20"/>
        </w:rPr>
      </w:pPr>
    </w:p>
    <w:p w14:paraId="715B04F9" w14:textId="77777777" w:rsidR="002D343C" w:rsidRPr="00D45CAB" w:rsidRDefault="002D343C" w:rsidP="002D343C">
      <w:pPr>
        <w:tabs>
          <w:tab w:val="left" w:pos="8283"/>
        </w:tabs>
        <w:jc w:val="both"/>
        <w:rPr>
          <w:rFonts w:ascii="Arial" w:hAnsi="Arial" w:cs="Arial"/>
          <w:b/>
          <w:bCs/>
          <w:sz w:val="20"/>
          <w:szCs w:val="20"/>
        </w:rPr>
      </w:pPr>
      <w:r w:rsidRPr="00D45CAB">
        <w:rPr>
          <w:rFonts w:ascii="Arial" w:hAnsi="Arial" w:cs="Arial"/>
          <w:b/>
          <w:bCs/>
          <w:sz w:val="20"/>
          <w:szCs w:val="20"/>
        </w:rPr>
        <w:t>Apartment Offer</w:t>
      </w:r>
    </w:p>
    <w:p w14:paraId="4BDAC183" w14:textId="2022808B" w:rsidR="002D343C" w:rsidRPr="00D45CAB" w:rsidRDefault="002D343C" w:rsidP="002D343C">
      <w:pPr>
        <w:tabs>
          <w:tab w:val="left" w:pos="8283"/>
        </w:tabs>
        <w:jc w:val="both"/>
        <w:rPr>
          <w:rFonts w:ascii="Arial" w:hAnsi="Arial" w:cs="Arial"/>
          <w:bCs/>
          <w:sz w:val="20"/>
          <w:szCs w:val="20"/>
        </w:rPr>
      </w:pPr>
      <w:r w:rsidRPr="00D45CAB">
        <w:rPr>
          <w:rFonts w:ascii="Arial" w:hAnsi="Arial" w:cs="Arial"/>
          <w:bCs/>
          <w:sz w:val="20"/>
          <w:szCs w:val="20"/>
        </w:rPr>
        <w:t>When all documents have been received, verified and approved</w:t>
      </w:r>
      <w:r>
        <w:rPr>
          <w:rFonts w:ascii="Arial" w:hAnsi="Arial" w:cs="Arial"/>
          <w:bCs/>
          <w:sz w:val="20"/>
          <w:szCs w:val="20"/>
        </w:rPr>
        <w:t xml:space="preserve"> by JSCO and </w:t>
      </w:r>
      <w:r w:rsidR="00623C7B">
        <w:rPr>
          <w:rFonts w:ascii="Arial" w:hAnsi="Arial" w:cs="Arial"/>
          <w:bCs/>
          <w:sz w:val="20"/>
          <w:szCs w:val="20"/>
        </w:rPr>
        <w:t>HACLB,</w:t>
      </w:r>
      <w:r w:rsidRPr="00D45CAB" w:rsidDel="00383507">
        <w:rPr>
          <w:rFonts w:ascii="Arial" w:hAnsi="Arial" w:cs="Arial"/>
          <w:bCs/>
          <w:sz w:val="20"/>
          <w:szCs w:val="20"/>
        </w:rPr>
        <w:t xml:space="preserve"> </w:t>
      </w:r>
      <w:r w:rsidRPr="00D45CAB">
        <w:rPr>
          <w:rFonts w:ascii="Arial" w:hAnsi="Arial" w:cs="Arial"/>
          <w:bCs/>
          <w:sz w:val="20"/>
          <w:szCs w:val="20"/>
        </w:rPr>
        <w:t xml:space="preserve">qualified applicants will be invited to view the apartment that has been selected for them.  </w:t>
      </w:r>
      <w:r w:rsidR="00623C7B">
        <w:rPr>
          <w:rFonts w:ascii="Arial" w:hAnsi="Arial" w:cs="Arial"/>
          <w:bCs/>
          <w:sz w:val="20"/>
          <w:szCs w:val="20"/>
        </w:rPr>
        <w:t>Applicants</w:t>
      </w:r>
      <w:r w:rsidRPr="00D45CAB">
        <w:rPr>
          <w:rFonts w:ascii="Arial" w:hAnsi="Arial" w:cs="Arial"/>
          <w:bCs/>
          <w:sz w:val="20"/>
          <w:szCs w:val="20"/>
        </w:rPr>
        <w:t xml:space="preserve"> will only receive one offer </w:t>
      </w:r>
      <w:r>
        <w:rPr>
          <w:rFonts w:ascii="Arial" w:hAnsi="Arial" w:cs="Arial"/>
          <w:bCs/>
          <w:sz w:val="20"/>
          <w:szCs w:val="20"/>
        </w:rPr>
        <w:t>for</w:t>
      </w:r>
      <w:r w:rsidRPr="00D45CAB">
        <w:rPr>
          <w:rFonts w:ascii="Arial" w:hAnsi="Arial" w:cs="Arial"/>
          <w:bCs/>
          <w:sz w:val="20"/>
          <w:szCs w:val="20"/>
        </w:rPr>
        <w:t xml:space="preserve"> an apartment.  If </w:t>
      </w:r>
      <w:r w:rsidR="00623C7B">
        <w:rPr>
          <w:rFonts w:ascii="Arial" w:hAnsi="Arial" w:cs="Arial"/>
          <w:bCs/>
          <w:sz w:val="20"/>
          <w:szCs w:val="20"/>
        </w:rPr>
        <w:t xml:space="preserve">the applicant </w:t>
      </w:r>
      <w:r w:rsidRPr="00D45CAB">
        <w:rPr>
          <w:rFonts w:ascii="Arial" w:hAnsi="Arial" w:cs="Arial"/>
          <w:bCs/>
          <w:sz w:val="20"/>
          <w:szCs w:val="20"/>
        </w:rPr>
        <w:t>decline</w:t>
      </w:r>
      <w:r w:rsidR="00623C7B">
        <w:rPr>
          <w:rFonts w:ascii="Arial" w:hAnsi="Arial" w:cs="Arial"/>
          <w:bCs/>
          <w:sz w:val="20"/>
          <w:szCs w:val="20"/>
        </w:rPr>
        <w:t>s</w:t>
      </w:r>
      <w:r w:rsidRPr="00D45CAB">
        <w:rPr>
          <w:rFonts w:ascii="Arial" w:hAnsi="Arial" w:cs="Arial"/>
          <w:bCs/>
          <w:sz w:val="20"/>
          <w:szCs w:val="20"/>
        </w:rPr>
        <w:t xml:space="preserve"> that apartment, </w:t>
      </w:r>
      <w:r w:rsidR="00623C7B">
        <w:rPr>
          <w:rFonts w:ascii="Arial" w:hAnsi="Arial" w:cs="Arial"/>
          <w:bCs/>
          <w:sz w:val="20"/>
          <w:szCs w:val="20"/>
        </w:rPr>
        <w:t xml:space="preserve">the application will be considered withdrawn unless a verified mitigating circumstance is </w:t>
      </w:r>
      <w:r w:rsidR="00242289">
        <w:rPr>
          <w:rFonts w:ascii="Arial" w:hAnsi="Arial" w:cs="Arial"/>
          <w:bCs/>
          <w:sz w:val="20"/>
          <w:szCs w:val="20"/>
        </w:rPr>
        <w:t>provided</w:t>
      </w:r>
      <w:r w:rsidR="00623C7B">
        <w:rPr>
          <w:rFonts w:ascii="Arial" w:hAnsi="Arial" w:cs="Arial"/>
          <w:bCs/>
          <w:sz w:val="20"/>
          <w:szCs w:val="20"/>
        </w:rPr>
        <w:t>.</w:t>
      </w:r>
    </w:p>
    <w:p w14:paraId="223E9E93" w14:textId="77777777" w:rsidR="002D343C" w:rsidRDefault="002D343C" w:rsidP="002D343C">
      <w:pPr>
        <w:tabs>
          <w:tab w:val="left" w:pos="8283"/>
        </w:tabs>
        <w:jc w:val="both"/>
        <w:rPr>
          <w:rFonts w:ascii="Arial" w:hAnsi="Arial" w:cs="Arial"/>
          <w:b/>
          <w:bCs/>
          <w:sz w:val="20"/>
          <w:szCs w:val="20"/>
        </w:rPr>
      </w:pPr>
    </w:p>
    <w:p w14:paraId="57563B07" w14:textId="77777777" w:rsidR="002D343C" w:rsidRPr="00D45CAB" w:rsidRDefault="002D343C" w:rsidP="002D343C">
      <w:pPr>
        <w:tabs>
          <w:tab w:val="left" w:pos="8283"/>
        </w:tabs>
        <w:jc w:val="both"/>
        <w:rPr>
          <w:rFonts w:ascii="Arial" w:hAnsi="Arial" w:cs="Arial"/>
          <w:b/>
          <w:bCs/>
          <w:sz w:val="20"/>
          <w:szCs w:val="20"/>
        </w:rPr>
      </w:pPr>
      <w:r w:rsidRPr="00D45CAB">
        <w:rPr>
          <w:rFonts w:ascii="Arial" w:hAnsi="Arial" w:cs="Arial"/>
          <w:b/>
          <w:bCs/>
          <w:sz w:val="20"/>
          <w:szCs w:val="20"/>
        </w:rPr>
        <w:t>12 Month Lease Term</w:t>
      </w:r>
    </w:p>
    <w:p w14:paraId="22235C47" w14:textId="5BC5159C" w:rsidR="002D343C" w:rsidRPr="00D45CAB" w:rsidRDefault="00242289" w:rsidP="002D343C">
      <w:pPr>
        <w:tabs>
          <w:tab w:val="left" w:pos="8283"/>
        </w:tabs>
        <w:jc w:val="both"/>
        <w:rPr>
          <w:rFonts w:ascii="Arial" w:hAnsi="Arial" w:cs="Arial"/>
          <w:bCs/>
          <w:sz w:val="20"/>
          <w:szCs w:val="20"/>
        </w:rPr>
      </w:pPr>
      <w:r>
        <w:rPr>
          <w:rFonts w:ascii="Arial" w:hAnsi="Arial" w:cs="Arial"/>
          <w:bCs/>
          <w:sz w:val="20"/>
          <w:szCs w:val="20"/>
        </w:rPr>
        <w:t xml:space="preserve">If the unit is accepted, the applicant will sign a lease. </w:t>
      </w:r>
      <w:r w:rsidR="002D343C" w:rsidRPr="00D45CAB">
        <w:rPr>
          <w:rFonts w:ascii="Arial" w:hAnsi="Arial" w:cs="Arial"/>
          <w:bCs/>
          <w:sz w:val="20"/>
          <w:szCs w:val="20"/>
        </w:rPr>
        <w:t>Leases will be for a minimum term of one year.</w:t>
      </w:r>
    </w:p>
    <w:p w14:paraId="4197D660" w14:textId="77777777" w:rsidR="002D343C" w:rsidRDefault="002D343C" w:rsidP="002D343C">
      <w:pPr>
        <w:tabs>
          <w:tab w:val="left" w:pos="8283"/>
        </w:tabs>
        <w:jc w:val="both"/>
        <w:rPr>
          <w:rFonts w:ascii="Arial" w:hAnsi="Arial" w:cs="Arial"/>
          <w:b/>
          <w:bCs/>
          <w:sz w:val="20"/>
          <w:szCs w:val="20"/>
        </w:rPr>
      </w:pPr>
    </w:p>
    <w:p w14:paraId="7907FEC2" w14:textId="77777777" w:rsidR="002D343C" w:rsidRPr="00D45CAB" w:rsidRDefault="002D343C" w:rsidP="002D343C">
      <w:pPr>
        <w:tabs>
          <w:tab w:val="left" w:pos="8283"/>
        </w:tabs>
        <w:jc w:val="both"/>
        <w:rPr>
          <w:rFonts w:ascii="Arial" w:hAnsi="Arial" w:cs="Arial"/>
          <w:b/>
          <w:bCs/>
          <w:sz w:val="20"/>
          <w:szCs w:val="20"/>
        </w:rPr>
      </w:pPr>
      <w:r w:rsidRPr="00D45CAB">
        <w:rPr>
          <w:rFonts w:ascii="Arial" w:hAnsi="Arial" w:cs="Arial"/>
          <w:b/>
          <w:bCs/>
          <w:sz w:val="20"/>
          <w:szCs w:val="20"/>
        </w:rPr>
        <w:t>Pets</w:t>
      </w:r>
    </w:p>
    <w:p w14:paraId="42C5492B" w14:textId="77777777" w:rsidR="002D343C" w:rsidRPr="00D4319A" w:rsidRDefault="002D343C" w:rsidP="002D343C">
      <w:pPr>
        <w:pStyle w:val="BodyText"/>
        <w:jc w:val="both"/>
        <w:rPr>
          <w:rFonts w:ascii="Arial" w:hAnsi="Arial" w:cs="Arial"/>
          <w:bCs/>
          <w:szCs w:val="20"/>
        </w:rPr>
      </w:pPr>
      <w:r w:rsidRPr="00D45CAB">
        <w:rPr>
          <w:rFonts w:ascii="Arial" w:hAnsi="Arial" w:cs="Arial"/>
          <w:bCs/>
          <w:szCs w:val="20"/>
        </w:rPr>
        <w:t xml:space="preserve">Residents may not keep any type of </w:t>
      </w:r>
      <w:r>
        <w:rPr>
          <w:rFonts w:ascii="Arial" w:hAnsi="Arial" w:cs="Arial"/>
          <w:bCs/>
          <w:szCs w:val="20"/>
        </w:rPr>
        <w:t xml:space="preserve">animal or </w:t>
      </w:r>
      <w:r w:rsidRPr="00D45CAB">
        <w:rPr>
          <w:rFonts w:ascii="Arial" w:hAnsi="Arial" w:cs="Arial"/>
          <w:bCs/>
          <w:szCs w:val="20"/>
        </w:rPr>
        <w:t>pet on the premises, with the exception of those persons with disabilities requiring service animals, or as otherwise required by law.</w:t>
      </w:r>
    </w:p>
    <w:p w14:paraId="2594D7A8" w14:textId="77777777" w:rsidR="002D343C" w:rsidRDefault="002D343C" w:rsidP="002D343C">
      <w:pPr>
        <w:tabs>
          <w:tab w:val="left" w:pos="8283"/>
        </w:tabs>
        <w:jc w:val="both"/>
        <w:rPr>
          <w:rFonts w:ascii="Arial" w:hAnsi="Arial" w:cs="Arial"/>
          <w:b/>
          <w:bCs/>
          <w:sz w:val="20"/>
          <w:szCs w:val="20"/>
        </w:rPr>
      </w:pPr>
    </w:p>
    <w:p w14:paraId="5A22041F" w14:textId="77777777" w:rsidR="002D343C" w:rsidRPr="00D45CAB" w:rsidRDefault="002D343C" w:rsidP="002D343C">
      <w:pPr>
        <w:tabs>
          <w:tab w:val="left" w:pos="8283"/>
        </w:tabs>
        <w:jc w:val="both"/>
        <w:rPr>
          <w:rFonts w:ascii="Arial" w:hAnsi="Arial" w:cs="Arial"/>
          <w:b/>
          <w:bCs/>
          <w:sz w:val="20"/>
          <w:szCs w:val="20"/>
        </w:rPr>
      </w:pPr>
      <w:r w:rsidRPr="00D45CAB">
        <w:rPr>
          <w:rFonts w:ascii="Arial" w:hAnsi="Arial" w:cs="Arial"/>
          <w:b/>
          <w:bCs/>
          <w:sz w:val="20"/>
          <w:szCs w:val="20"/>
        </w:rPr>
        <w:t>Parking</w:t>
      </w:r>
    </w:p>
    <w:p w14:paraId="66050D06" w14:textId="00B61604" w:rsidR="002D343C" w:rsidRPr="00D45CAB" w:rsidRDefault="002D343C" w:rsidP="002D343C">
      <w:pPr>
        <w:tabs>
          <w:tab w:val="left" w:pos="8283"/>
        </w:tabs>
        <w:jc w:val="both"/>
        <w:rPr>
          <w:rFonts w:ascii="Arial" w:hAnsi="Arial" w:cs="Arial"/>
          <w:bCs/>
          <w:sz w:val="20"/>
          <w:szCs w:val="20"/>
        </w:rPr>
      </w:pPr>
      <w:r w:rsidRPr="00D45CAB">
        <w:rPr>
          <w:rFonts w:ascii="Arial" w:hAnsi="Arial" w:cs="Arial"/>
          <w:bCs/>
          <w:sz w:val="20"/>
          <w:szCs w:val="20"/>
        </w:rPr>
        <w:t xml:space="preserve">There are a limited number of resident spaces at </w:t>
      </w:r>
      <w:r w:rsidR="00101C32">
        <w:rPr>
          <w:rFonts w:ascii="Arial" w:hAnsi="Arial" w:cs="Arial"/>
          <w:bCs/>
          <w:sz w:val="20"/>
          <w:szCs w:val="20"/>
        </w:rPr>
        <w:t>Beacon Pointe</w:t>
      </w:r>
      <w:r>
        <w:rPr>
          <w:rFonts w:ascii="Arial" w:hAnsi="Arial" w:cs="Arial"/>
          <w:bCs/>
          <w:sz w:val="20"/>
          <w:szCs w:val="20"/>
        </w:rPr>
        <w:t xml:space="preserve"> Apartments</w:t>
      </w:r>
      <w:r w:rsidRPr="00D45CAB">
        <w:rPr>
          <w:rFonts w:ascii="Arial" w:hAnsi="Arial" w:cs="Arial"/>
          <w:bCs/>
          <w:sz w:val="20"/>
          <w:szCs w:val="20"/>
        </w:rPr>
        <w:t xml:space="preserve">.  Parking is restricted to cars owned by residents of </w:t>
      </w:r>
      <w:r w:rsidR="00101C32">
        <w:rPr>
          <w:rFonts w:ascii="Arial" w:hAnsi="Arial" w:cs="Arial"/>
          <w:bCs/>
          <w:sz w:val="20"/>
          <w:szCs w:val="20"/>
        </w:rPr>
        <w:t>Beacon Pointe</w:t>
      </w:r>
      <w:r>
        <w:rPr>
          <w:rFonts w:ascii="Arial" w:hAnsi="Arial" w:cs="Arial"/>
          <w:bCs/>
          <w:sz w:val="20"/>
          <w:szCs w:val="20"/>
        </w:rPr>
        <w:t xml:space="preserve"> Apartments</w:t>
      </w:r>
      <w:r w:rsidRPr="00D45CAB">
        <w:rPr>
          <w:rFonts w:ascii="Arial" w:hAnsi="Arial" w:cs="Arial"/>
          <w:bCs/>
          <w:sz w:val="20"/>
          <w:szCs w:val="20"/>
        </w:rPr>
        <w:t>.  All cars must be registered in the name of the resident and residents must provide proof of current auto insurance and must provide a valid driver's license.  All cars must be for personal use only, be in working order, and be maintained in a safe condition at all times.  Vehicles not in compliance will be towed at the owner's expense.  No exceptions.  Accessible spaces are available.</w:t>
      </w:r>
    </w:p>
    <w:p w14:paraId="6AD1915E" w14:textId="77777777" w:rsidR="002D343C" w:rsidRDefault="002D343C" w:rsidP="002D343C">
      <w:pPr>
        <w:pStyle w:val="BodyText"/>
        <w:jc w:val="both"/>
        <w:rPr>
          <w:rFonts w:ascii="Arial" w:hAnsi="Arial" w:cs="Arial"/>
          <w:bCs/>
          <w:szCs w:val="20"/>
        </w:rPr>
      </w:pPr>
    </w:p>
    <w:p w14:paraId="04C2BC76" w14:textId="77777777" w:rsidR="002D343C" w:rsidRDefault="002D343C" w:rsidP="002D343C">
      <w:pPr>
        <w:pStyle w:val="BodyText"/>
        <w:rPr>
          <w:rFonts w:ascii="Arial" w:hAnsi="Arial" w:cs="Arial"/>
          <w:b/>
          <w:bCs/>
          <w:szCs w:val="20"/>
          <w:u w:val="single"/>
        </w:rPr>
      </w:pPr>
    </w:p>
    <w:p w14:paraId="1E26E8FB" w14:textId="5F21BA33" w:rsidR="002D343C" w:rsidRDefault="002D343C" w:rsidP="002D343C">
      <w:pPr>
        <w:rPr>
          <w:rFonts w:ascii="Arial" w:hAnsi="Arial" w:cs="Arial"/>
          <w:b/>
          <w:bCs/>
          <w:color w:val="000000"/>
          <w:sz w:val="20"/>
          <w:szCs w:val="20"/>
          <w:u w:val="single"/>
        </w:rPr>
      </w:pPr>
    </w:p>
    <w:p w14:paraId="2BF12E0A" w14:textId="5E80049B" w:rsidR="00623C7B" w:rsidRDefault="00623C7B" w:rsidP="002D343C">
      <w:pPr>
        <w:rPr>
          <w:rFonts w:ascii="Arial" w:hAnsi="Arial" w:cs="Arial"/>
          <w:b/>
          <w:bCs/>
          <w:color w:val="000000"/>
          <w:sz w:val="20"/>
          <w:szCs w:val="20"/>
          <w:u w:val="single"/>
        </w:rPr>
      </w:pPr>
    </w:p>
    <w:p w14:paraId="703D9961" w14:textId="06320DBC" w:rsidR="00623C7B" w:rsidRDefault="00623C7B" w:rsidP="002D343C">
      <w:pPr>
        <w:rPr>
          <w:rFonts w:ascii="Arial" w:hAnsi="Arial" w:cs="Arial"/>
          <w:b/>
          <w:bCs/>
          <w:color w:val="000000"/>
          <w:sz w:val="20"/>
          <w:szCs w:val="20"/>
          <w:u w:val="single"/>
        </w:rPr>
      </w:pPr>
    </w:p>
    <w:p w14:paraId="4945A390" w14:textId="0FA0A2FB" w:rsidR="00623C7B" w:rsidRDefault="00623C7B" w:rsidP="002D343C">
      <w:pPr>
        <w:rPr>
          <w:rFonts w:ascii="Arial" w:hAnsi="Arial" w:cs="Arial"/>
          <w:b/>
          <w:bCs/>
          <w:color w:val="000000"/>
          <w:sz w:val="20"/>
          <w:szCs w:val="20"/>
          <w:u w:val="single"/>
        </w:rPr>
      </w:pPr>
    </w:p>
    <w:p w14:paraId="20993E98" w14:textId="320304AB" w:rsidR="00623C7B" w:rsidRDefault="00623C7B" w:rsidP="002D343C">
      <w:pPr>
        <w:rPr>
          <w:rFonts w:ascii="Arial" w:hAnsi="Arial" w:cs="Arial"/>
          <w:b/>
          <w:bCs/>
          <w:color w:val="000000"/>
          <w:sz w:val="20"/>
          <w:szCs w:val="20"/>
          <w:u w:val="single"/>
        </w:rPr>
      </w:pPr>
    </w:p>
    <w:p w14:paraId="38D6D77B" w14:textId="25156ED7" w:rsidR="00623C7B" w:rsidRDefault="00623C7B" w:rsidP="002D343C">
      <w:pPr>
        <w:rPr>
          <w:rFonts w:ascii="Arial" w:hAnsi="Arial" w:cs="Arial"/>
          <w:b/>
          <w:bCs/>
          <w:color w:val="000000"/>
          <w:sz w:val="20"/>
          <w:szCs w:val="20"/>
          <w:u w:val="single"/>
        </w:rPr>
      </w:pPr>
    </w:p>
    <w:p w14:paraId="4249E9D3" w14:textId="289C1494" w:rsidR="00623C7B" w:rsidRDefault="00623C7B" w:rsidP="002D343C">
      <w:pPr>
        <w:rPr>
          <w:rFonts w:ascii="Arial" w:hAnsi="Arial" w:cs="Arial"/>
          <w:b/>
          <w:bCs/>
          <w:color w:val="000000"/>
          <w:sz w:val="20"/>
          <w:szCs w:val="20"/>
          <w:u w:val="single"/>
        </w:rPr>
      </w:pPr>
    </w:p>
    <w:p w14:paraId="06CE2BD7" w14:textId="2E7481D1" w:rsidR="00623C7B" w:rsidRDefault="00623C7B" w:rsidP="002D343C">
      <w:pPr>
        <w:rPr>
          <w:rFonts w:ascii="Arial" w:hAnsi="Arial" w:cs="Arial"/>
          <w:b/>
          <w:bCs/>
          <w:color w:val="000000"/>
          <w:sz w:val="20"/>
          <w:szCs w:val="20"/>
          <w:u w:val="single"/>
        </w:rPr>
      </w:pPr>
    </w:p>
    <w:p w14:paraId="46A4F6EF" w14:textId="240A4BEF" w:rsidR="00623C7B" w:rsidRDefault="00623C7B" w:rsidP="002D343C">
      <w:pPr>
        <w:rPr>
          <w:rFonts w:ascii="Arial" w:hAnsi="Arial" w:cs="Arial"/>
          <w:b/>
          <w:bCs/>
          <w:color w:val="000000"/>
          <w:sz w:val="20"/>
          <w:szCs w:val="20"/>
          <w:u w:val="single"/>
        </w:rPr>
      </w:pPr>
    </w:p>
    <w:p w14:paraId="3A0FD62F" w14:textId="0C98920F" w:rsidR="00570505" w:rsidRDefault="00570505" w:rsidP="002D343C">
      <w:pPr>
        <w:rPr>
          <w:rFonts w:ascii="Arial" w:hAnsi="Arial" w:cs="Arial"/>
          <w:b/>
          <w:bCs/>
          <w:color w:val="000000"/>
          <w:sz w:val="20"/>
          <w:szCs w:val="20"/>
          <w:u w:val="single"/>
        </w:rPr>
      </w:pPr>
    </w:p>
    <w:p w14:paraId="5427F9C7" w14:textId="77777777" w:rsidR="00570505" w:rsidRDefault="00570505" w:rsidP="002D343C">
      <w:pPr>
        <w:rPr>
          <w:rFonts w:ascii="Arial" w:hAnsi="Arial" w:cs="Arial"/>
          <w:b/>
          <w:bCs/>
          <w:color w:val="000000"/>
          <w:sz w:val="20"/>
          <w:szCs w:val="20"/>
          <w:u w:val="single"/>
        </w:rPr>
      </w:pPr>
    </w:p>
    <w:p w14:paraId="7DA6B0C8" w14:textId="7ED8F72B" w:rsidR="00623C7B" w:rsidRDefault="00623C7B" w:rsidP="002D343C">
      <w:pPr>
        <w:rPr>
          <w:rFonts w:ascii="Arial" w:hAnsi="Arial" w:cs="Arial"/>
          <w:b/>
          <w:bCs/>
          <w:color w:val="000000"/>
          <w:sz w:val="20"/>
          <w:szCs w:val="20"/>
          <w:u w:val="single"/>
        </w:rPr>
      </w:pPr>
    </w:p>
    <w:p w14:paraId="648F190A" w14:textId="60C08E8A" w:rsidR="00623C7B" w:rsidRDefault="00623C7B" w:rsidP="002D343C">
      <w:pPr>
        <w:rPr>
          <w:rFonts w:ascii="Arial" w:hAnsi="Arial" w:cs="Arial"/>
          <w:b/>
          <w:bCs/>
          <w:color w:val="000000"/>
          <w:sz w:val="20"/>
          <w:szCs w:val="20"/>
          <w:u w:val="single"/>
        </w:rPr>
      </w:pPr>
    </w:p>
    <w:p w14:paraId="56293247" w14:textId="057AA816" w:rsidR="00623C7B" w:rsidRDefault="00623C7B" w:rsidP="002D343C">
      <w:pPr>
        <w:rPr>
          <w:rFonts w:ascii="Arial" w:hAnsi="Arial" w:cs="Arial"/>
          <w:b/>
          <w:bCs/>
          <w:color w:val="000000"/>
          <w:sz w:val="20"/>
          <w:szCs w:val="20"/>
          <w:u w:val="single"/>
        </w:rPr>
      </w:pPr>
    </w:p>
    <w:p w14:paraId="4D8F02BF" w14:textId="0269406B" w:rsidR="00623C7B" w:rsidRDefault="00623C7B" w:rsidP="002D343C">
      <w:pPr>
        <w:rPr>
          <w:rFonts w:ascii="Arial" w:hAnsi="Arial" w:cs="Arial"/>
          <w:b/>
          <w:bCs/>
          <w:color w:val="000000"/>
          <w:sz w:val="20"/>
          <w:szCs w:val="20"/>
          <w:u w:val="single"/>
        </w:rPr>
      </w:pPr>
    </w:p>
    <w:p w14:paraId="1AD8F2FC" w14:textId="0FEE642D" w:rsidR="00623C7B" w:rsidRDefault="00623C7B" w:rsidP="002D343C">
      <w:pPr>
        <w:rPr>
          <w:rFonts w:ascii="Arial" w:hAnsi="Arial" w:cs="Arial"/>
          <w:b/>
          <w:bCs/>
          <w:color w:val="000000"/>
          <w:sz w:val="20"/>
          <w:szCs w:val="20"/>
          <w:u w:val="single"/>
        </w:rPr>
      </w:pPr>
    </w:p>
    <w:p w14:paraId="4785C66C" w14:textId="721A0049" w:rsidR="00623C7B" w:rsidRDefault="00623C7B" w:rsidP="002D343C">
      <w:pPr>
        <w:rPr>
          <w:rFonts w:ascii="Arial" w:hAnsi="Arial" w:cs="Arial"/>
          <w:b/>
          <w:bCs/>
          <w:color w:val="000000"/>
          <w:sz w:val="20"/>
          <w:szCs w:val="20"/>
          <w:u w:val="single"/>
        </w:rPr>
      </w:pPr>
    </w:p>
    <w:p w14:paraId="6A89F5AA" w14:textId="77777777" w:rsidR="00623C7B" w:rsidRPr="006F4E78" w:rsidRDefault="00623C7B" w:rsidP="002D343C">
      <w:pPr>
        <w:rPr>
          <w:rFonts w:ascii="Arial" w:hAnsi="Arial" w:cs="Arial"/>
          <w:b/>
          <w:bCs/>
          <w:color w:val="000000"/>
          <w:sz w:val="20"/>
          <w:szCs w:val="20"/>
          <w:u w:val="single"/>
        </w:rPr>
      </w:pPr>
    </w:p>
    <w:p w14:paraId="55C4AC70" w14:textId="77777777" w:rsidR="002D343C" w:rsidRDefault="002D343C" w:rsidP="002D343C">
      <w:pPr>
        <w:pStyle w:val="BodyText"/>
        <w:rPr>
          <w:rFonts w:ascii="Arial" w:hAnsi="Arial" w:cs="Arial"/>
          <w:b/>
          <w:bCs/>
          <w:szCs w:val="20"/>
          <w:u w:val="single"/>
        </w:rPr>
      </w:pPr>
    </w:p>
    <w:p w14:paraId="75183AEC" w14:textId="77777777" w:rsidR="002D343C" w:rsidRDefault="002D343C" w:rsidP="002D343C">
      <w:pPr>
        <w:pStyle w:val="BodyText"/>
        <w:jc w:val="center"/>
        <w:rPr>
          <w:rFonts w:ascii="Arial" w:hAnsi="Arial" w:cs="Arial"/>
          <w:b/>
          <w:bCs/>
          <w:szCs w:val="20"/>
          <w:u w:val="single"/>
        </w:rPr>
      </w:pPr>
      <w:r>
        <w:rPr>
          <w:rFonts w:ascii="Arial" w:hAnsi="Arial" w:cs="Arial"/>
          <w:b/>
          <w:bCs/>
          <w:szCs w:val="20"/>
          <w:u w:val="single"/>
        </w:rPr>
        <w:t>I</w:t>
      </w:r>
      <w:r w:rsidRPr="00D45CAB">
        <w:rPr>
          <w:rFonts w:ascii="Arial" w:hAnsi="Arial" w:cs="Arial"/>
          <w:b/>
          <w:bCs/>
          <w:szCs w:val="20"/>
          <w:u w:val="single"/>
        </w:rPr>
        <w:t>NTERVIEW CHECKLIST</w:t>
      </w:r>
    </w:p>
    <w:p w14:paraId="3D9961B3" w14:textId="77777777" w:rsidR="002D343C" w:rsidRPr="00D45CAB" w:rsidRDefault="002D343C" w:rsidP="002D343C">
      <w:pPr>
        <w:pStyle w:val="BodyText"/>
        <w:jc w:val="center"/>
        <w:rPr>
          <w:rFonts w:ascii="Arial" w:hAnsi="Arial" w:cs="Arial"/>
          <w:b/>
          <w:bCs/>
          <w:szCs w:val="20"/>
          <w:u w:val="single"/>
        </w:rPr>
      </w:pPr>
    </w:p>
    <w:p w14:paraId="4045F482" w14:textId="77777777" w:rsidR="002D343C" w:rsidRPr="002B680A" w:rsidRDefault="002D343C" w:rsidP="002D343C">
      <w:pPr>
        <w:pStyle w:val="BodyText"/>
        <w:rPr>
          <w:rFonts w:ascii="Arial" w:hAnsi="Arial" w:cs="Arial"/>
          <w:b/>
          <w:bCs/>
          <w:color w:val="auto"/>
          <w:sz w:val="18"/>
          <w:szCs w:val="18"/>
        </w:rPr>
      </w:pPr>
      <w:r w:rsidRPr="002B680A">
        <w:rPr>
          <w:rFonts w:ascii="Arial" w:hAnsi="Arial" w:cs="Arial"/>
          <w:b/>
          <w:bCs/>
          <w:color w:val="auto"/>
          <w:sz w:val="18"/>
          <w:szCs w:val="18"/>
        </w:rPr>
        <w:t>**DO NOT SUBMIT THIS INFORMATION WITH YOUR APPLICATION. THIS IS ONLY REQUIRED AT THE TIME OF INTERVIEW.**</w:t>
      </w:r>
    </w:p>
    <w:p w14:paraId="56C1E8F4" w14:textId="77777777" w:rsidR="002D343C" w:rsidRPr="00D45CAB" w:rsidRDefault="002D343C" w:rsidP="002D343C">
      <w:pPr>
        <w:pStyle w:val="BodyText"/>
        <w:rPr>
          <w:rFonts w:ascii="Arial" w:hAnsi="Arial" w:cs="Arial"/>
          <w:b/>
          <w:bCs/>
          <w:color w:val="auto"/>
          <w:szCs w:val="20"/>
        </w:rPr>
      </w:pPr>
    </w:p>
    <w:p w14:paraId="6812CEA7"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r w:rsidRPr="002F4E22">
        <w:rPr>
          <w:rFonts w:ascii="Arial" w:hAnsi="Arial" w:cs="Arial"/>
          <w:bCs/>
          <w:sz w:val="18"/>
          <w:szCs w:val="18"/>
        </w:rPr>
        <w:t>If you choose to apply and we contact you for an interview, you will be required to provide the following information</w:t>
      </w:r>
      <w:r>
        <w:rPr>
          <w:rFonts w:ascii="Arial" w:hAnsi="Arial" w:cs="Arial"/>
          <w:bCs/>
          <w:sz w:val="18"/>
          <w:szCs w:val="18"/>
        </w:rPr>
        <w:t xml:space="preserve"> as applicable</w:t>
      </w:r>
      <w:r w:rsidRPr="002F4E22">
        <w:rPr>
          <w:rFonts w:ascii="Arial" w:hAnsi="Arial" w:cs="Arial"/>
          <w:bCs/>
          <w:sz w:val="18"/>
          <w:szCs w:val="18"/>
        </w:rPr>
        <w:t>:</w:t>
      </w:r>
    </w:p>
    <w:p w14:paraId="348EB9BB"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
          <w:bCs/>
          <w:sz w:val="18"/>
          <w:szCs w:val="18"/>
          <w:u w:val="single"/>
        </w:rPr>
      </w:pPr>
      <w:r w:rsidRPr="002F4E22">
        <w:rPr>
          <w:rFonts w:ascii="Arial" w:hAnsi="Arial" w:cs="Arial"/>
          <w:b/>
          <w:bCs/>
          <w:sz w:val="18"/>
          <w:szCs w:val="18"/>
          <w:u w:val="single"/>
        </w:rPr>
        <w:t>For household members 18 and older:</w:t>
      </w:r>
    </w:p>
    <w:p w14:paraId="62780556"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31719C3E"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
          <w:bCs/>
          <w:sz w:val="18"/>
          <w:szCs w:val="18"/>
        </w:rPr>
      </w:pPr>
      <w:r w:rsidRPr="002F4E22">
        <w:rPr>
          <w:rFonts w:ascii="Arial" w:hAnsi="Arial" w:cs="Arial"/>
          <w:b/>
          <w:bCs/>
          <w:sz w:val="18"/>
          <w:szCs w:val="18"/>
        </w:rPr>
        <w:t xml:space="preserve">•  Valid state or national picture ID (i.e. Driver’s License, Passport, etc). </w:t>
      </w:r>
    </w:p>
    <w:p w14:paraId="6E83D4DB"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5289C9B2"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r w:rsidRPr="002F4E22">
        <w:rPr>
          <w:rFonts w:ascii="Arial" w:hAnsi="Arial" w:cs="Arial"/>
          <w:b/>
          <w:bCs/>
          <w:sz w:val="18"/>
          <w:szCs w:val="18"/>
        </w:rPr>
        <w:t xml:space="preserve">•  Employment:  </w:t>
      </w:r>
      <w:r w:rsidRPr="002F4E22">
        <w:rPr>
          <w:rFonts w:ascii="Arial" w:hAnsi="Arial" w:cs="Arial"/>
          <w:bCs/>
          <w:sz w:val="18"/>
          <w:szCs w:val="18"/>
        </w:rPr>
        <w:t xml:space="preserve">Copies of the first pay-stub for the current calendar year </w:t>
      </w:r>
      <w:r w:rsidRPr="002F4E22">
        <w:rPr>
          <w:rFonts w:ascii="Arial" w:hAnsi="Arial" w:cs="Arial"/>
          <w:bCs/>
          <w:sz w:val="18"/>
          <w:szCs w:val="18"/>
          <w:u w:val="single"/>
        </w:rPr>
        <w:t>and</w:t>
      </w:r>
      <w:r w:rsidRPr="002F4E22">
        <w:rPr>
          <w:rFonts w:ascii="Arial" w:hAnsi="Arial" w:cs="Arial"/>
          <w:bCs/>
          <w:sz w:val="18"/>
          <w:szCs w:val="18"/>
        </w:rPr>
        <w:t xml:space="preserve"> the most current 3 months of consecutive pay-stubs (7 stubs if paid bi-weekly; 6 stubs if paid semi-monthly; 13 stubs if paid weekly) or equivalent proof of other income. A copy of the most recent IRS </w:t>
      </w:r>
      <w:r>
        <w:rPr>
          <w:rFonts w:ascii="Arial" w:hAnsi="Arial" w:cs="Arial"/>
          <w:bCs/>
          <w:sz w:val="18"/>
          <w:szCs w:val="18"/>
        </w:rPr>
        <w:t>T</w:t>
      </w:r>
      <w:r w:rsidRPr="002F4E22">
        <w:rPr>
          <w:rFonts w:ascii="Arial" w:hAnsi="Arial" w:cs="Arial"/>
          <w:bCs/>
          <w:sz w:val="18"/>
          <w:szCs w:val="18"/>
        </w:rPr>
        <w:t xml:space="preserve">ax </w:t>
      </w:r>
      <w:r>
        <w:rPr>
          <w:rFonts w:ascii="Arial" w:hAnsi="Arial" w:cs="Arial"/>
          <w:bCs/>
          <w:sz w:val="18"/>
          <w:szCs w:val="18"/>
        </w:rPr>
        <w:t>R</w:t>
      </w:r>
      <w:r w:rsidRPr="002F4E22">
        <w:rPr>
          <w:rFonts w:ascii="Arial" w:hAnsi="Arial" w:cs="Arial"/>
          <w:bCs/>
          <w:sz w:val="18"/>
          <w:szCs w:val="18"/>
        </w:rPr>
        <w:t>eturn is required for cash paid employment.</w:t>
      </w:r>
    </w:p>
    <w:p w14:paraId="0B0BA07D"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58188153"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r w:rsidRPr="002F4E22">
        <w:rPr>
          <w:rFonts w:ascii="Arial" w:hAnsi="Arial" w:cs="Arial"/>
          <w:b/>
          <w:bCs/>
          <w:sz w:val="18"/>
          <w:szCs w:val="18"/>
        </w:rPr>
        <w:t>•  Unemployment Insurance</w:t>
      </w:r>
      <w:r w:rsidRPr="002F4E22">
        <w:rPr>
          <w:rFonts w:ascii="Arial" w:hAnsi="Arial" w:cs="Arial"/>
          <w:bCs/>
          <w:sz w:val="18"/>
          <w:szCs w:val="18"/>
        </w:rPr>
        <w:t>:  Printout of statement or copy of last letter showing current monthly benefit.</w:t>
      </w:r>
    </w:p>
    <w:p w14:paraId="3F26238C"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352E75E5"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r w:rsidRPr="002F4E22">
        <w:rPr>
          <w:rFonts w:ascii="Arial" w:hAnsi="Arial" w:cs="Arial"/>
          <w:b/>
          <w:bCs/>
          <w:sz w:val="18"/>
          <w:szCs w:val="18"/>
        </w:rPr>
        <w:t xml:space="preserve">•  Self-Employment: </w:t>
      </w:r>
      <w:r w:rsidRPr="002F4E22">
        <w:rPr>
          <w:rFonts w:ascii="Arial" w:hAnsi="Arial" w:cs="Arial"/>
          <w:bCs/>
          <w:sz w:val="18"/>
          <w:szCs w:val="18"/>
        </w:rPr>
        <w:t>Copy of last year IRS Tax Return including Schedule C and list of current or most recent clients.</w:t>
      </w:r>
    </w:p>
    <w:p w14:paraId="526DA955"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5406053C"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
          <w:bCs/>
          <w:sz w:val="18"/>
          <w:szCs w:val="18"/>
        </w:rPr>
      </w:pPr>
      <w:r w:rsidRPr="002F4E22">
        <w:rPr>
          <w:rFonts w:ascii="Arial" w:hAnsi="Arial" w:cs="Arial"/>
          <w:b/>
          <w:bCs/>
          <w:sz w:val="18"/>
          <w:szCs w:val="18"/>
        </w:rPr>
        <w:t xml:space="preserve">•  GA/AFDC/TANF: </w:t>
      </w:r>
      <w:r w:rsidRPr="002F4E22">
        <w:rPr>
          <w:rFonts w:ascii="Arial" w:hAnsi="Arial" w:cs="Arial"/>
          <w:bCs/>
          <w:sz w:val="18"/>
          <w:szCs w:val="18"/>
        </w:rPr>
        <w:t>Printout of benefits paid in last 12 months or last Notice of Action letter (dated within 120 days)</w:t>
      </w:r>
      <w:r w:rsidRPr="002F4E22">
        <w:rPr>
          <w:rFonts w:ascii="Arial" w:hAnsi="Arial" w:cs="Arial"/>
          <w:b/>
          <w:bCs/>
          <w:sz w:val="18"/>
          <w:szCs w:val="18"/>
        </w:rPr>
        <w:t xml:space="preserve"> </w:t>
      </w:r>
    </w:p>
    <w:p w14:paraId="0603A318"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54949075"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r w:rsidRPr="002F4E22">
        <w:rPr>
          <w:rFonts w:ascii="Arial" w:hAnsi="Arial" w:cs="Arial"/>
          <w:b/>
          <w:bCs/>
          <w:sz w:val="18"/>
          <w:szCs w:val="18"/>
        </w:rPr>
        <w:t xml:space="preserve">•  Pensions &amp; Annuities: </w:t>
      </w:r>
      <w:r w:rsidRPr="002F4E22">
        <w:rPr>
          <w:rFonts w:ascii="Arial" w:hAnsi="Arial" w:cs="Arial"/>
          <w:bCs/>
          <w:sz w:val="18"/>
          <w:szCs w:val="18"/>
        </w:rPr>
        <w:t xml:space="preserve">Copy of the most current statement </w:t>
      </w:r>
    </w:p>
    <w:p w14:paraId="6276AFF2"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7E48AFC7"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
          <w:bCs/>
          <w:sz w:val="18"/>
          <w:szCs w:val="18"/>
        </w:rPr>
      </w:pPr>
      <w:r w:rsidRPr="002F4E22">
        <w:rPr>
          <w:rFonts w:ascii="Arial" w:hAnsi="Arial" w:cs="Arial"/>
          <w:b/>
          <w:bCs/>
          <w:sz w:val="18"/>
          <w:szCs w:val="18"/>
        </w:rPr>
        <w:t xml:space="preserve">•  Real Estate: </w:t>
      </w:r>
      <w:r w:rsidRPr="002F4E22">
        <w:rPr>
          <w:rFonts w:ascii="Arial" w:hAnsi="Arial" w:cs="Arial"/>
          <w:bCs/>
          <w:sz w:val="18"/>
          <w:szCs w:val="18"/>
        </w:rPr>
        <w:t>Copy of the most recent mortgage statement &amp; other relevant owner information.</w:t>
      </w:r>
    </w:p>
    <w:p w14:paraId="458C4F77"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32D170E8" w14:textId="77777777" w:rsidR="002D343C"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bookmarkStart w:id="3" w:name="_Hlk506303880"/>
      <w:r w:rsidRPr="002F4E22">
        <w:rPr>
          <w:rFonts w:ascii="Arial" w:hAnsi="Arial" w:cs="Arial"/>
          <w:b/>
          <w:bCs/>
          <w:sz w:val="18"/>
          <w:szCs w:val="18"/>
        </w:rPr>
        <w:t xml:space="preserve">•  Student: </w:t>
      </w:r>
      <w:r w:rsidRPr="002F4E22">
        <w:rPr>
          <w:rFonts w:ascii="Arial" w:hAnsi="Arial" w:cs="Arial"/>
          <w:bCs/>
          <w:sz w:val="18"/>
          <w:szCs w:val="18"/>
        </w:rPr>
        <w:t>Name and Address of school &amp; copy of the unofficial class transcript.</w:t>
      </w:r>
    </w:p>
    <w:bookmarkEnd w:id="3"/>
    <w:p w14:paraId="22BE3E1A"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77613074"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668CB724"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
          <w:bCs/>
          <w:sz w:val="18"/>
          <w:szCs w:val="18"/>
          <w:u w:val="single"/>
        </w:rPr>
      </w:pPr>
      <w:r w:rsidRPr="002F4E22">
        <w:rPr>
          <w:rFonts w:ascii="Arial" w:hAnsi="Arial" w:cs="Arial"/>
          <w:b/>
          <w:bCs/>
          <w:sz w:val="18"/>
          <w:szCs w:val="18"/>
          <w:u w:val="single"/>
        </w:rPr>
        <w:t>For all household members of any age</w:t>
      </w:r>
      <w:r>
        <w:rPr>
          <w:rFonts w:ascii="Arial" w:hAnsi="Arial" w:cs="Arial"/>
          <w:b/>
          <w:bCs/>
          <w:sz w:val="18"/>
          <w:szCs w:val="18"/>
          <w:u w:val="single"/>
        </w:rPr>
        <w:t xml:space="preserve"> as applicable</w:t>
      </w:r>
      <w:r w:rsidRPr="002F4E22">
        <w:rPr>
          <w:rFonts w:ascii="Arial" w:hAnsi="Arial" w:cs="Arial"/>
          <w:b/>
          <w:bCs/>
          <w:sz w:val="18"/>
          <w:szCs w:val="18"/>
          <w:u w:val="single"/>
        </w:rPr>
        <w:t>:</w:t>
      </w:r>
    </w:p>
    <w:p w14:paraId="3F5ADA96"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1B8085A9"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
          <w:bCs/>
          <w:sz w:val="18"/>
          <w:szCs w:val="18"/>
        </w:rPr>
      </w:pPr>
      <w:r w:rsidRPr="002F4E22">
        <w:rPr>
          <w:rFonts w:ascii="Arial" w:hAnsi="Arial" w:cs="Arial"/>
          <w:b/>
          <w:bCs/>
          <w:sz w:val="18"/>
          <w:szCs w:val="18"/>
        </w:rPr>
        <w:t xml:space="preserve">•  Social Security Cards and Birth Certificates (for all members) </w:t>
      </w:r>
    </w:p>
    <w:p w14:paraId="2C945DB7"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52DC0D98"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r w:rsidRPr="002F4E22">
        <w:rPr>
          <w:rFonts w:ascii="Arial" w:hAnsi="Arial" w:cs="Arial"/>
          <w:b/>
          <w:bCs/>
          <w:sz w:val="18"/>
          <w:szCs w:val="18"/>
        </w:rPr>
        <w:t xml:space="preserve">•  SSI or SSA/Disability: </w:t>
      </w:r>
      <w:r w:rsidRPr="002F4E22">
        <w:rPr>
          <w:rFonts w:ascii="Arial" w:hAnsi="Arial" w:cs="Arial"/>
          <w:bCs/>
          <w:sz w:val="18"/>
          <w:szCs w:val="18"/>
        </w:rPr>
        <w:t>Printout of the benefit letter (the date on the letter needs to be within 120 days prior to move in).</w:t>
      </w:r>
    </w:p>
    <w:p w14:paraId="5F02716F"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7BC69AC5"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r w:rsidRPr="002F4E22">
        <w:rPr>
          <w:rFonts w:ascii="Arial" w:hAnsi="Arial" w:cs="Arial"/>
          <w:b/>
          <w:bCs/>
          <w:sz w:val="18"/>
          <w:szCs w:val="18"/>
        </w:rPr>
        <w:t xml:space="preserve">•  Bank accounts and Assets: </w:t>
      </w:r>
      <w:r w:rsidRPr="002F4E22">
        <w:rPr>
          <w:rFonts w:ascii="Arial" w:hAnsi="Arial" w:cs="Arial"/>
          <w:bCs/>
          <w:sz w:val="18"/>
          <w:szCs w:val="18"/>
        </w:rPr>
        <w:t>Copies of the 2 most recent bank statements for checking accounts; 2 most recent bank statements for savings account.</w:t>
      </w:r>
      <w:r w:rsidRPr="002F4E22">
        <w:rPr>
          <w:rFonts w:ascii="Arial" w:hAnsi="Arial" w:cs="Arial"/>
          <w:b/>
          <w:bCs/>
          <w:sz w:val="18"/>
          <w:szCs w:val="18"/>
        </w:rPr>
        <w:t xml:space="preserve"> </w:t>
      </w:r>
      <w:r w:rsidRPr="002F4E22">
        <w:rPr>
          <w:rFonts w:ascii="Arial" w:hAnsi="Arial" w:cs="Arial"/>
          <w:bCs/>
          <w:sz w:val="18"/>
          <w:szCs w:val="18"/>
        </w:rPr>
        <w:t>(For electronic paycards: printout or receipt with current balance and copy of the paycard)</w:t>
      </w:r>
    </w:p>
    <w:p w14:paraId="0D2C638B"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7AF3753A"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
          <w:bCs/>
          <w:sz w:val="18"/>
          <w:szCs w:val="18"/>
        </w:rPr>
      </w:pPr>
      <w:r w:rsidRPr="002F4E22">
        <w:rPr>
          <w:rFonts w:ascii="Arial" w:hAnsi="Arial" w:cs="Arial"/>
          <w:b/>
          <w:bCs/>
          <w:sz w:val="18"/>
          <w:szCs w:val="18"/>
        </w:rPr>
        <w:t xml:space="preserve">•  Child Support/Alimony: </w:t>
      </w:r>
      <w:r w:rsidRPr="002F4E22">
        <w:rPr>
          <w:rFonts w:ascii="Arial" w:hAnsi="Arial" w:cs="Arial"/>
          <w:bCs/>
          <w:sz w:val="18"/>
          <w:szCs w:val="18"/>
        </w:rPr>
        <w:t>Current notice from D.A. Office, a court order or a letter from the provider with copies of last 2 checks.</w:t>
      </w:r>
    </w:p>
    <w:p w14:paraId="68E538F0"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3CC64D98" w14:textId="77777777" w:rsidR="002D343C" w:rsidRPr="002F4E22"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r w:rsidRPr="002F4E22">
        <w:rPr>
          <w:rFonts w:ascii="Arial" w:hAnsi="Arial" w:cs="Arial"/>
          <w:b/>
          <w:bCs/>
          <w:sz w:val="18"/>
          <w:szCs w:val="18"/>
        </w:rPr>
        <w:t xml:space="preserve">•  Financial Assistance: </w:t>
      </w:r>
      <w:r w:rsidRPr="002F4E22">
        <w:rPr>
          <w:rFonts w:ascii="Arial" w:hAnsi="Arial" w:cs="Arial"/>
          <w:bCs/>
          <w:sz w:val="18"/>
          <w:szCs w:val="18"/>
        </w:rPr>
        <w:t>This is regular gifts or payments from anyone outside of the household (includes anyone paying your bills).  We will require a notarized written letter from the person providing assistance stating the amount and length of assistance, and bank/asset statements showing funds equaling 18 times the monthly assistance.</w:t>
      </w:r>
    </w:p>
    <w:p w14:paraId="1E9B841B" w14:textId="273FB575" w:rsidR="002D343C" w:rsidRDefault="002D343C"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p>
    <w:p w14:paraId="52211388" w14:textId="527C017F" w:rsidR="00242289" w:rsidRPr="002F4E22" w:rsidRDefault="00242289" w:rsidP="002D343C">
      <w:pPr>
        <w:pBdr>
          <w:top w:val="single" w:sz="4" w:space="1" w:color="auto"/>
          <w:left w:val="single" w:sz="4" w:space="4" w:color="auto"/>
          <w:bottom w:val="single" w:sz="4" w:space="24" w:color="auto"/>
          <w:right w:val="single" w:sz="4" w:space="4" w:color="auto"/>
        </w:pBdr>
        <w:rPr>
          <w:rFonts w:ascii="Arial" w:hAnsi="Arial" w:cs="Arial"/>
          <w:bCs/>
          <w:sz w:val="18"/>
          <w:szCs w:val="18"/>
        </w:rPr>
      </w:pPr>
      <w:r w:rsidRPr="00242289">
        <w:rPr>
          <w:rFonts w:ascii="Arial" w:hAnsi="Arial" w:cs="Arial"/>
          <w:bCs/>
          <w:sz w:val="18"/>
          <w:szCs w:val="18"/>
        </w:rPr>
        <w:t xml:space="preserve">•  </w:t>
      </w:r>
      <w:r w:rsidRPr="00242289">
        <w:rPr>
          <w:rFonts w:ascii="Arial" w:hAnsi="Arial" w:cs="Arial"/>
          <w:b/>
          <w:bCs/>
          <w:sz w:val="18"/>
          <w:szCs w:val="18"/>
        </w:rPr>
        <w:t>Other:</w:t>
      </w:r>
      <w:r w:rsidRPr="00242289">
        <w:rPr>
          <w:rFonts w:ascii="Arial" w:hAnsi="Arial" w:cs="Arial"/>
          <w:bCs/>
          <w:sz w:val="18"/>
          <w:szCs w:val="18"/>
        </w:rPr>
        <w:t xml:space="preserve"> Documentation for regular pay as a member of the Armed Forces, severance payments, settlements, lottery winnings or inheritances, death benefits or life insurance dividends, trust benefits, or any other source of income Criteria is available at the Rental Office upon request.</w:t>
      </w:r>
    </w:p>
    <w:sectPr w:rsidR="00242289" w:rsidRPr="002F4E22" w:rsidSect="00AE42FE">
      <w:footerReference w:type="default" r:id="rId10"/>
      <w:footerReference w:type="first" r:id="rId11"/>
      <w:pgSz w:w="12240" w:h="15840" w:code="1"/>
      <w:pgMar w:top="720" w:right="720" w:bottom="180" w:left="720" w:header="720" w:footer="41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FB68A" w14:textId="77777777" w:rsidR="00042FEB" w:rsidRDefault="00042FEB" w:rsidP="00913BF9">
      <w:r>
        <w:separator/>
      </w:r>
    </w:p>
  </w:endnote>
  <w:endnote w:type="continuationSeparator" w:id="0">
    <w:p w14:paraId="50F76B2F" w14:textId="77777777" w:rsidR="00042FEB" w:rsidRDefault="00042FEB" w:rsidP="00913BF9">
      <w:r>
        <w:continuationSeparator/>
      </w:r>
    </w:p>
  </w:endnote>
  <w:endnote w:type="continuationNotice" w:id="1">
    <w:p w14:paraId="7655BBBF" w14:textId="77777777" w:rsidR="00042FEB" w:rsidRDefault="00042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5511" w14:textId="77777777" w:rsidR="00127315" w:rsidRDefault="00127315" w:rsidP="00AE42FE">
    <w:pPr>
      <w:pStyle w:val="BodyText"/>
      <w:ind w:left="720"/>
      <w:jc w:val="center"/>
      <w:rPr>
        <w:rStyle w:val="Strong"/>
        <w:rFonts w:ascii="Arial Narrow" w:hAnsi="Arial Narrow" w:cs="Arial"/>
        <w:sz w:val="22"/>
        <w:szCs w:val="22"/>
      </w:rPr>
    </w:pPr>
  </w:p>
  <w:p w14:paraId="60ED3987" w14:textId="77777777" w:rsidR="00127315" w:rsidRDefault="00127315" w:rsidP="00AE42FE">
    <w:pPr>
      <w:pStyle w:val="BodyText"/>
      <w:ind w:left="720"/>
      <w:jc w:val="center"/>
      <w:rPr>
        <w:rStyle w:val="Strong"/>
        <w:rFonts w:ascii="Arial Narrow" w:hAnsi="Arial Narrow" w:cs="Arial"/>
        <w:sz w:val="22"/>
        <w:szCs w:val="22"/>
      </w:rPr>
    </w:pPr>
    <w:r w:rsidRPr="002E6031">
      <w:rPr>
        <w:rFonts w:ascii="Arial Narrow" w:hAnsi="Arial Narrow"/>
        <w:noProof/>
        <w:sz w:val="22"/>
        <w:szCs w:val="22"/>
      </w:rPr>
      <w:drawing>
        <wp:anchor distT="0" distB="0" distL="114300" distR="114300" simplePos="0" relativeHeight="251665408" behindDoc="0" locked="0" layoutInCell="1" allowOverlap="1" wp14:anchorId="5A636AF3" wp14:editId="330AC3B8">
          <wp:simplePos x="0" y="0"/>
          <wp:positionH relativeFrom="column">
            <wp:posOffset>6367882</wp:posOffset>
          </wp:positionH>
          <wp:positionV relativeFrom="paragraph">
            <wp:posOffset>44130</wp:posOffset>
          </wp:positionV>
          <wp:extent cx="468172" cy="488229"/>
          <wp:effectExtent l="0" t="0" r="825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h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151" cy="488207"/>
                  </a:xfrm>
                  <a:prstGeom prst="rect">
                    <a:avLst/>
                  </a:prstGeom>
                </pic:spPr>
              </pic:pic>
            </a:graphicData>
          </a:graphic>
          <wp14:sizeRelH relativeFrom="margin">
            <wp14:pctWidth>0</wp14:pctWidth>
          </wp14:sizeRelH>
          <wp14:sizeRelV relativeFrom="margin">
            <wp14:pctHeight>0</wp14:pctHeight>
          </wp14:sizeRelV>
        </wp:anchor>
      </w:drawing>
    </w:r>
    <w:r w:rsidRPr="002E6031">
      <w:rPr>
        <w:rFonts w:ascii="Arial Narrow" w:hAnsi="Arial Narrow"/>
        <w:noProof/>
        <w:sz w:val="22"/>
        <w:szCs w:val="22"/>
      </w:rPr>
      <w:drawing>
        <wp:anchor distT="0" distB="0" distL="114300" distR="114300" simplePos="0" relativeHeight="251664384" behindDoc="0" locked="0" layoutInCell="1" allowOverlap="1" wp14:anchorId="3F0342B6" wp14:editId="7B2303ED">
          <wp:simplePos x="0" y="0"/>
          <wp:positionH relativeFrom="column">
            <wp:posOffset>-194310</wp:posOffset>
          </wp:positionH>
          <wp:positionV relativeFrom="paragraph">
            <wp:posOffset>25400</wp:posOffset>
          </wp:positionV>
          <wp:extent cx="474980" cy="47498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a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p>
  <w:p w14:paraId="07C4CD68" w14:textId="77777777" w:rsidR="00127315" w:rsidRPr="00142D1A" w:rsidRDefault="00127315" w:rsidP="00AE42FE">
    <w:pPr>
      <w:pStyle w:val="BodyText"/>
      <w:ind w:left="720"/>
      <w:jc w:val="center"/>
      <w:rPr>
        <w:rStyle w:val="Strong"/>
        <w:rFonts w:ascii="Arial Narrow" w:hAnsi="Arial Narrow" w:cs="Arial"/>
        <w:sz w:val="22"/>
        <w:szCs w:val="22"/>
      </w:rPr>
    </w:pPr>
    <w:r w:rsidRPr="00142D1A">
      <w:rPr>
        <w:rStyle w:val="Strong"/>
        <w:rFonts w:ascii="Arial Narrow" w:hAnsi="Arial Narrow" w:cs="Arial"/>
        <w:sz w:val="22"/>
        <w:szCs w:val="22"/>
      </w:rPr>
      <w:t>EQUAL HOUSING OPPORTUNITY</w:t>
    </w:r>
  </w:p>
  <w:p w14:paraId="2408CEB2" w14:textId="77777777" w:rsidR="00127315" w:rsidRPr="002E6031" w:rsidRDefault="00127315" w:rsidP="002E6031">
    <w:pPr>
      <w:jc w:val="center"/>
      <w:rPr>
        <w:rFonts w:ascii="Arial Narrow" w:hAnsi="Arial Narrow" w:cs="Calibri"/>
        <w:bCs/>
        <w:sz w:val="22"/>
        <w:szCs w:val="22"/>
      </w:rPr>
    </w:pPr>
    <w:r w:rsidRPr="00142D1A">
      <w:rPr>
        <w:rStyle w:val="Strong"/>
        <w:rFonts w:ascii="Arial Narrow" w:hAnsi="Arial Narrow" w:cs="Arial"/>
        <w:sz w:val="22"/>
        <w:szCs w:val="22"/>
      </w:rPr>
      <w:t>Telephone Device for the Deaf: (888) 877-5379 or California Relay Service (711)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768B" w14:textId="77777777" w:rsidR="00127315" w:rsidRDefault="00127315" w:rsidP="00913BF9">
    <w:pPr>
      <w:pStyle w:val="BodyText"/>
      <w:ind w:left="720"/>
      <w:jc w:val="center"/>
      <w:rPr>
        <w:rStyle w:val="Strong"/>
        <w:rFonts w:ascii="Arial Narrow" w:hAnsi="Arial Narrow" w:cs="Arial"/>
        <w:sz w:val="22"/>
        <w:szCs w:val="22"/>
      </w:rPr>
    </w:pPr>
    <w:r w:rsidRPr="00142D1A">
      <w:rPr>
        <w:rFonts w:ascii="Arial Narrow" w:hAnsi="Arial Narrow"/>
        <w:noProof/>
        <w:sz w:val="22"/>
        <w:szCs w:val="22"/>
      </w:rPr>
      <w:drawing>
        <wp:anchor distT="0" distB="0" distL="114300" distR="114300" simplePos="0" relativeHeight="251660288" behindDoc="0" locked="0" layoutInCell="1" allowOverlap="1" wp14:anchorId="095A83B4" wp14:editId="707B3361">
          <wp:simplePos x="0" y="0"/>
          <wp:positionH relativeFrom="column">
            <wp:posOffset>6367882</wp:posOffset>
          </wp:positionH>
          <wp:positionV relativeFrom="paragraph">
            <wp:posOffset>44130</wp:posOffset>
          </wp:positionV>
          <wp:extent cx="468172" cy="488229"/>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h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151" cy="488207"/>
                  </a:xfrm>
                  <a:prstGeom prst="rect">
                    <a:avLst/>
                  </a:prstGeom>
                </pic:spPr>
              </pic:pic>
            </a:graphicData>
          </a:graphic>
          <wp14:sizeRelH relativeFrom="margin">
            <wp14:pctWidth>0</wp14:pctWidth>
          </wp14:sizeRelH>
          <wp14:sizeRelV relativeFrom="margin">
            <wp14:pctHeight>0</wp14:pctHeight>
          </wp14:sizeRelV>
        </wp:anchor>
      </w:drawing>
    </w:r>
    <w:r w:rsidRPr="00142D1A">
      <w:rPr>
        <w:rFonts w:ascii="Arial Narrow" w:hAnsi="Arial Narrow"/>
        <w:noProof/>
        <w:sz w:val="22"/>
        <w:szCs w:val="22"/>
      </w:rPr>
      <w:drawing>
        <wp:anchor distT="0" distB="0" distL="114300" distR="114300" simplePos="0" relativeHeight="251659264" behindDoc="0" locked="0" layoutInCell="1" allowOverlap="1" wp14:anchorId="416F09C6" wp14:editId="5BD6BC62">
          <wp:simplePos x="0" y="0"/>
          <wp:positionH relativeFrom="column">
            <wp:posOffset>-194310</wp:posOffset>
          </wp:positionH>
          <wp:positionV relativeFrom="paragraph">
            <wp:posOffset>25400</wp:posOffset>
          </wp:positionV>
          <wp:extent cx="474980" cy="4749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a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p>
  <w:p w14:paraId="39FE988D" w14:textId="77777777" w:rsidR="00127315" w:rsidRPr="00142D1A" w:rsidRDefault="00127315" w:rsidP="00913BF9">
    <w:pPr>
      <w:pStyle w:val="BodyText"/>
      <w:ind w:left="720"/>
      <w:jc w:val="center"/>
      <w:rPr>
        <w:rStyle w:val="Strong"/>
        <w:rFonts w:ascii="Arial Narrow" w:hAnsi="Arial Narrow" w:cs="Arial"/>
        <w:sz w:val="22"/>
        <w:szCs w:val="22"/>
      </w:rPr>
    </w:pPr>
    <w:r w:rsidRPr="00142D1A">
      <w:rPr>
        <w:rStyle w:val="Strong"/>
        <w:rFonts w:ascii="Arial Narrow" w:hAnsi="Arial Narrow" w:cs="Arial"/>
        <w:sz w:val="22"/>
        <w:szCs w:val="22"/>
      </w:rPr>
      <w:t>EQUAL HOUSING OPPORTUNITY</w:t>
    </w:r>
  </w:p>
  <w:p w14:paraId="772F274B" w14:textId="77777777" w:rsidR="00127315" w:rsidRPr="00142D1A" w:rsidRDefault="00127315" w:rsidP="00142D1A">
    <w:pPr>
      <w:jc w:val="center"/>
      <w:rPr>
        <w:rFonts w:ascii="Arial Narrow" w:hAnsi="Arial Narrow" w:cs="Calibri"/>
        <w:bCs/>
        <w:sz w:val="22"/>
        <w:szCs w:val="22"/>
      </w:rPr>
    </w:pPr>
    <w:r w:rsidRPr="00142D1A">
      <w:rPr>
        <w:rStyle w:val="Strong"/>
        <w:rFonts w:ascii="Arial Narrow" w:hAnsi="Arial Narrow" w:cs="Arial"/>
        <w:sz w:val="22"/>
        <w:szCs w:val="22"/>
      </w:rPr>
      <w:t>Telephone Device for the Deaf: (888) 877-5379 or California Relay Service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347BF" w14:textId="77777777" w:rsidR="00042FEB" w:rsidRDefault="00042FEB" w:rsidP="00913BF9">
      <w:r>
        <w:separator/>
      </w:r>
    </w:p>
  </w:footnote>
  <w:footnote w:type="continuationSeparator" w:id="0">
    <w:p w14:paraId="38674A92" w14:textId="77777777" w:rsidR="00042FEB" w:rsidRDefault="00042FEB" w:rsidP="00913BF9">
      <w:r>
        <w:continuationSeparator/>
      </w:r>
    </w:p>
  </w:footnote>
  <w:footnote w:type="continuationNotice" w:id="1">
    <w:p w14:paraId="5D854808" w14:textId="77777777" w:rsidR="00042FEB" w:rsidRDefault="00042F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E95"/>
    <w:multiLevelType w:val="hybridMultilevel"/>
    <w:tmpl w:val="897AB10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47278"/>
    <w:multiLevelType w:val="hybridMultilevel"/>
    <w:tmpl w:val="42FAE9F2"/>
    <w:lvl w:ilvl="0" w:tplc="0ADA8A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61893"/>
    <w:multiLevelType w:val="hybridMultilevel"/>
    <w:tmpl w:val="C73AA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52138"/>
    <w:multiLevelType w:val="hybridMultilevel"/>
    <w:tmpl w:val="3E50D8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00ECD"/>
    <w:multiLevelType w:val="hybridMultilevel"/>
    <w:tmpl w:val="89F893EE"/>
    <w:lvl w:ilvl="0" w:tplc="8004BF9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AB5034"/>
    <w:multiLevelType w:val="hybridMultilevel"/>
    <w:tmpl w:val="5F12CA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72BEC"/>
    <w:multiLevelType w:val="hybridMultilevel"/>
    <w:tmpl w:val="03C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F6640"/>
    <w:multiLevelType w:val="hybridMultilevel"/>
    <w:tmpl w:val="2A824614"/>
    <w:lvl w:ilvl="0" w:tplc="6C5EE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06301"/>
    <w:multiLevelType w:val="hybridMultilevel"/>
    <w:tmpl w:val="4A90F682"/>
    <w:lvl w:ilvl="0" w:tplc="8B9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11C6D"/>
    <w:multiLevelType w:val="hybridMultilevel"/>
    <w:tmpl w:val="6D2E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56CC4"/>
    <w:multiLevelType w:val="hybridMultilevel"/>
    <w:tmpl w:val="1C32F7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3171A"/>
    <w:multiLevelType w:val="hybridMultilevel"/>
    <w:tmpl w:val="E8C22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07165E"/>
    <w:multiLevelType w:val="hybridMultilevel"/>
    <w:tmpl w:val="7D9C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E3BB9"/>
    <w:multiLevelType w:val="hybridMultilevel"/>
    <w:tmpl w:val="2A824614"/>
    <w:lvl w:ilvl="0" w:tplc="6C5EE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819B3"/>
    <w:multiLevelType w:val="hybridMultilevel"/>
    <w:tmpl w:val="4BD2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40A3A"/>
    <w:multiLevelType w:val="hybridMultilevel"/>
    <w:tmpl w:val="E976F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B759F6"/>
    <w:multiLevelType w:val="hybridMultilevel"/>
    <w:tmpl w:val="FFA6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45EAD"/>
    <w:multiLevelType w:val="hybridMultilevel"/>
    <w:tmpl w:val="BA1404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33CED"/>
    <w:multiLevelType w:val="hybridMultilevel"/>
    <w:tmpl w:val="086C95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03234"/>
    <w:multiLevelType w:val="hybridMultilevel"/>
    <w:tmpl w:val="C6E84666"/>
    <w:lvl w:ilvl="0" w:tplc="F19A3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57F94"/>
    <w:multiLevelType w:val="hybridMultilevel"/>
    <w:tmpl w:val="4E1626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3"/>
  </w:num>
  <w:num w:numId="4">
    <w:abstractNumId w:val="11"/>
  </w:num>
  <w:num w:numId="5">
    <w:abstractNumId w:val="15"/>
  </w:num>
  <w:num w:numId="6">
    <w:abstractNumId w:val="8"/>
  </w:num>
  <w:num w:numId="7">
    <w:abstractNumId w:val="3"/>
  </w:num>
  <w:num w:numId="8">
    <w:abstractNumId w:val="17"/>
  </w:num>
  <w:num w:numId="9">
    <w:abstractNumId w:val="20"/>
  </w:num>
  <w:num w:numId="10">
    <w:abstractNumId w:val="5"/>
  </w:num>
  <w:num w:numId="11">
    <w:abstractNumId w:val="18"/>
  </w:num>
  <w:num w:numId="12">
    <w:abstractNumId w:val="4"/>
  </w:num>
  <w:num w:numId="13">
    <w:abstractNumId w:val="10"/>
  </w:num>
  <w:num w:numId="14">
    <w:abstractNumId w:val="14"/>
  </w:num>
  <w:num w:numId="15">
    <w:abstractNumId w:val="16"/>
  </w:num>
  <w:num w:numId="16">
    <w:abstractNumId w:val="12"/>
  </w:num>
  <w:num w:numId="17">
    <w:abstractNumId w:val="6"/>
  </w:num>
  <w:num w:numId="18">
    <w:abstractNumId w:val="1"/>
  </w:num>
  <w:num w:numId="19">
    <w:abstractNumId w:val="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20"/>
    <w:rsid w:val="000140DE"/>
    <w:rsid w:val="000219A8"/>
    <w:rsid w:val="000249B6"/>
    <w:rsid w:val="00024E49"/>
    <w:rsid w:val="000251AF"/>
    <w:rsid w:val="00027C22"/>
    <w:rsid w:val="00031541"/>
    <w:rsid w:val="00031F55"/>
    <w:rsid w:val="00041302"/>
    <w:rsid w:val="00042FEB"/>
    <w:rsid w:val="00043761"/>
    <w:rsid w:val="00045B2F"/>
    <w:rsid w:val="00052D48"/>
    <w:rsid w:val="000802A9"/>
    <w:rsid w:val="00082848"/>
    <w:rsid w:val="00085FEB"/>
    <w:rsid w:val="0008641E"/>
    <w:rsid w:val="000A2CBD"/>
    <w:rsid w:val="000A4AFB"/>
    <w:rsid w:val="000A6D0D"/>
    <w:rsid w:val="000C7BED"/>
    <w:rsid w:val="000C7C7D"/>
    <w:rsid w:val="000D1F6E"/>
    <w:rsid w:val="000D574C"/>
    <w:rsid w:val="001001E1"/>
    <w:rsid w:val="00101C32"/>
    <w:rsid w:val="0011130A"/>
    <w:rsid w:val="00114C8F"/>
    <w:rsid w:val="0011610A"/>
    <w:rsid w:val="001219C2"/>
    <w:rsid w:val="00121CC9"/>
    <w:rsid w:val="00125480"/>
    <w:rsid w:val="00125E3B"/>
    <w:rsid w:val="00127315"/>
    <w:rsid w:val="00133E06"/>
    <w:rsid w:val="00140C12"/>
    <w:rsid w:val="00141E49"/>
    <w:rsid w:val="00142D1A"/>
    <w:rsid w:val="00145CC1"/>
    <w:rsid w:val="00146E61"/>
    <w:rsid w:val="00147DE9"/>
    <w:rsid w:val="00152F2A"/>
    <w:rsid w:val="00160765"/>
    <w:rsid w:val="00163696"/>
    <w:rsid w:val="00177019"/>
    <w:rsid w:val="00180C83"/>
    <w:rsid w:val="0018341D"/>
    <w:rsid w:val="0018427A"/>
    <w:rsid w:val="00195535"/>
    <w:rsid w:val="0019592D"/>
    <w:rsid w:val="001A2053"/>
    <w:rsid w:val="001A2B9E"/>
    <w:rsid w:val="001B57E0"/>
    <w:rsid w:val="001C637F"/>
    <w:rsid w:val="001D1B6B"/>
    <w:rsid w:val="001D2FAB"/>
    <w:rsid w:val="001D3B59"/>
    <w:rsid w:val="001D5EA2"/>
    <w:rsid w:val="001E0C65"/>
    <w:rsid w:val="001E1440"/>
    <w:rsid w:val="001E792C"/>
    <w:rsid w:val="001E7E84"/>
    <w:rsid w:val="00210443"/>
    <w:rsid w:val="00212467"/>
    <w:rsid w:val="00222C13"/>
    <w:rsid w:val="0023358D"/>
    <w:rsid w:val="0023582B"/>
    <w:rsid w:val="0023639D"/>
    <w:rsid w:val="00242289"/>
    <w:rsid w:val="0024589B"/>
    <w:rsid w:val="00254B2A"/>
    <w:rsid w:val="002554A0"/>
    <w:rsid w:val="00256233"/>
    <w:rsid w:val="0026128F"/>
    <w:rsid w:val="002612BC"/>
    <w:rsid w:val="00261AC9"/>
    <w:rsid w:val="00270349"/>
    <w:rsid w:val="002703C5"/>
    <w:rsid w:val="00276BCE"/>
    <w:rsid w:val="00281CE6"/>
    <w:rsid w:val="00292F31"/>
    <w:rsid w:val="0029588C"/>
    <w:rsid w:val="002A215D"/>
    <w:rsid w:val="002B0AA7"/>
    <w:rsid w:val="002B11ED"/>
    <w:rsid w:val="002B680A"/>
    <w:rsid w:val="002B68AA"/>
    <w:rsid w:val="002B7529"/>
    <w:rsid w:val="002C0A71"/>
    <w:rsid w:val="002C0FCE"/>
    <w:rsid w:val="002C18BE"/>
    <w:rsid w:val="002C614B"/>
    <w:rsid w:val="002C754A"/>
    <w:rsid w:val="002D343C"/>
    <w:rsid w:val="002D5996"/>
    <w:rsid w:val="002E1CFD"/>
    <w:rsid w:val="002E6031"/>
    <w:rsid w:val="002E62F5"/>
    <w:rsid w:val="002F4E22"/>
    <w:rsid w:val="00302A44"/>
    <w:rsid w:val="0031323D"/>
    <w:rsid w:val="00314CEA"/>
    <w:rsid w:val="003250C7"/>
    <w:rsid w:val="00330F0C"/>
    <w:rsid w:val="00332DBC"/>
    <w:rsid w:val="00344615"/>
    <w:rsid w:val="00356F42"/>
    <w:rsid w:val="00360C8E"/>
    <w:rsid w:val="00360D7E"/>
    <w:rsid w:val="00371851"/>
    <w:rsid w:val="00373BEE"/>
    <w:rsid w:val="003819D3"/>
    <w:rsid w:val="00383507"/>
    <w:rsid w:val="00391E5A"/>
    <w:rsid w:val="003934E0"/>
    <w:rsid w:val="00393FE2"/>
    <w:rsid w:val="00394375"/>
    <w:rsid w:val="003967D9"/>
    <w:rsid w:val="003A78E8"/>
    <w:rsid w:val="003B468F"/>
    <w:rsid w:val="003B57BA"/>
    <w:rsid w:val="003C4095"/>
    <w:rsid w:val="003D79DA"/>
    <w:rsid w:val="003E7D90"/>
    <w:rsid w:val="003F2020"/>
    <w:rsid w:val="003F7CB4"/>
    <w:rsid w:val="00400DC0"/>
    <w:rsid w:val="004044B9"/>
    <w:rsid w:val="00407D90"/>
    <w:rsid w:val="00410819"/>
    <w:rsid w:val="004269A1"/>
    <w:rsid w:val="00436240"/>
    <w:rsid w:val="0044449F"/>
    <w:rsid w:val="0044615F"/>
    <w:rsid w:val="0044655F"/>
    <w:rsid w:val="0045419A"/>
    <w:rsid w:val="0047008C"/>
    <w:rsid w:val="00477CD9"/>
    <w:rsid w:val="004A16F0"/>
    <w:rsid w:val="004B0021"/>
    <w:rsid w:val="004B1061"/>
    <w:rsid w:val="004D5EE9"/>
    <w:rsid w:val="004D6235"/>
    <w:rsid w:val="004D6C15"/>
    <w:rsid w:val="004E02BC"/>
    <w:rsid w:val="004E5954"/>
    <w:rsid w:val="004F29AC"/>
    <w:rsid w:val="004F4DAB"/>
    <w:rsid w:val="004F76C3"/>
    <w:rsid w:val="00504C0D"/>
    <w:rsid w:val="00504D59"/>
    <w:rsid w:val="0051723D"/>
    <w:rsid w:val="00525E5A"/>
    <w:rsid w:val="00530A0A"/>
    <w:rsid w:val="00537900"/>
    <w:rsid w:val="00570505"/>
    <w:rsid w:val="005716E2"/>
    <w:rsid w:val="0057560F"/>
    <w:rsid w:val="00575AFF"/>
    <w:rsid w:val="00581AB5"/>
    <w:rsid w:val="00582388"/>
    <w:rsid w:val="00586B71"/>
    <w:rsid w:val="00593C6A"/>
    <w:rsid w:val="005A0D0A"/>
    <w:rsid w:val="005A59E7"/>
    <w:rsid w:val="005C00BC"/>
    <w:rsid w:val="005C6495"/>
    <w:rsid w:val="005D131F"/>
    <w:rsid w:val="005D614C"/>
    <w:rsid w:val="005D76E5"/>
    <w:rsid w:val="005E5664"/>
    <w:rsid w:val="005E7422"/>
    <w:rsid w:val="005F2E08"/>
    <w:rsid w:val="005F61D3"/>
    <w:rsid w:val="005F64A8"/>
    <w:rsid w:val="005F7EF0"/>
    <w:rsid w:val="0060246A"/>
    <w:rsid w:val="00603BD9"/>
    <w:rsid w:val="00614AC7"/>
    <w:rsid w:val="0061652B"/>
    <w:rsid w:val="00623C7B"/>
    <w:rsid w:val="006300A1"/>
    <w:rsid w:val="00630569"/>
    <w:rsid w:val="00632F9D"/>
    <w:rsid w:val="00636B33"/>
    <w:rsid w:val="006568CE"/>
    <w:rsid w:val="00656DD3"/>
    <w:rsid w:val="00663883"/>
    <w:rsid w:val="00665CC8"/>
    <w:rsid w:val="006817BB"/>
    <w:rsid w:val="006877F1"/>
    <w:rsid w:val="006905C5"/>
    <w:rsid w:val="00694E9D"/>
    <w:rsid w:val="006A2C4A"/>
    <w:rsid w:val="006A447A"/>
    <w:rsid w:val="006A6D6A"/>
    <w:rsid w:val="006B3FC8"/>
    <w:rsid w:val="006C1FF8"/>
    <w:rsid w:val="006D3200"/>
    <w:rsid w:val="006E668E"/>
    <w:rsid w:val="006F4C61"/>
    <w:rsid w:val="006F4E78"/>
    <w:rsid w:val="007006C7"/>
    <w:rsid w:val="00715491"/>
    <w:rsid w:val="00721748"/>
    <w:rsid w:val="007322C4"/>
    <w:rsid w:val="00740395"/>
    <w:rsid w:val="007514F8"/>
    <w:rsid w:val="00755F95"/>
    <w:rsid w:val="00756A6B"/>
    <w:rsid w:val="007625D3"/>
    <w:rsid w:val="00772567"/>
    <w:rsid w:val="007731A8"/>
    <w:rsid w:val="0077388F"/>
    <w:rsid w:val="00773E08"/>
    <w:rsid w:val="00776A4F"/>
    <w:rsid w:val="00780917"/>
    <w:rsid w:val="007B4961"/>
    <w:rsid w:val="007C1B50"/>
    <w:rsid w:val="007C54FE"/>
    <w:rsid w:val="007E0058"/>
    <w:rsid w:val="007E1CE4"/>
    <w:rsid w:val="007F4F1F"/>
    <w:rsid w:val="007F5502"/>
    <w:rsid w:val="00804E96"/>
    <w:rsid w:val="0081043A"/>
    <w:rsid w:val="00812AA5"/>
    <w:rsid w:val="0081486F"/>
    <w:rsid w:val="00816A3A"/>
    <w:rsid w:val="00821F1F"/>
    <w:rsid w:val="00823785"/>
    <w:rsid w:val="00832094"/>
    <w:rsid w:val="00834DA4"/>
    <w:rsid w:val="008465E3"/>
    <w:rsid w:val="00850B7A"/>
    <w:rsid w:val="008556DA"/>
    <w:rsid w:val="0085596D"/>
    <w:rsid w:val="0086112B"/>
    <w:rsid w:val="00862DD9"/>
    <w:rsid w:val="00864C9A"/>
    <w:rsid w:val="008655A9"/>
    <w:rsid w:val="0087694A"/>
    <w:rsid w:val="0089079B"/>
    <w:rsid w:val="008A7A47"/>
    <w:rsid w:val="008B3F68"/>
    <w:rsid w:val="008B496E"/>
    <w:rsid w:val="008B735D"/>
    <w:rsid w:val="008C0C35"/>
    <w:rsid w:val="008C19AA"/>
    <w:rsid w:val="008C5B75"/>
    <w:rsid w:val="008F07AB"/>
    <w:rsid w:val="00910DBA"/>
    <w:rsid w:val="00913BF9"/>
    <w:rsid w:val="00913E3D"/>
    <w:rsid w:val="009243D5"/>
    <w:rsid w:val="00925BE8"/>
    <w:rsid w:val="00932BB7"/>
    <w:rsid w:val="0093651D"/>
    <w:rsid w:val="00937400"/>
    <w:rsid w:val="009534A9"/>
    <w:rsid w:val="00955820"/>
    <w:rsid w:val="00955BF5"/>
    <w:rsid w:val="009645DA"/>
    <w:rsid w:val="009648B7"/>
    <w:rsid w:val="009654E4"/>
    <w:rsid w:val="00992059"/>
    <w:rsid w:val="00995537"/>
    <w:rsid w:val="009E72F3"/>
    <w:rsid w:val="009F023E"/>
    <w:rsid w:val="00A0466B"/>
    <w:rsid w:val="00A14E58"/>
    <w:rsid w:val="00A318D8"/>
    <w:rsid w:val="00A31F53"/>
    <w:rsid w:val="00A33C96"/>
    <w:rsid w:val="00A34FDA"/>
    <w:rsid w:val="00A45EF0"/>
    <w:rsid w:val="00A57807"/>
    <w:rsid w:val="00A64BFB"/>
    <w:rsid w:val="00A65473"/>
    <w:rsid w:val="00A65C6D"/>
    <w:rsid w:val="00A729A3"/>
    <w:rsid w:val="00A83E2D"/>
    <w:rsid w:val="00A87490"/>
    <w:rsid w:val="00A91A3A"/>
    <w:rsid w:val="00A91D33"/>
    <w:rsid w:val="00A97F70"/>
    <w:rsid w:val="00AA4140"/>
    <w:rsid w:val="00AB0251"/>
    <w:rsid w:val="00AC51B3"/>
    <w:rsid w:val="00AC5E00"/>
    <w:rsid w:val="00AD05BE"/>
    <w:rsid w:val="00AE00F6"/>
    <w:rsid w:val="00AE1ECA"/>
    <w:rsid w:val="00AE42FE"/>
    <w:rsid w:val="00AE4FBB"/>
    <w:rsid w:val="00AE5EFE"/>
    <w:rsid w:val="00AF7AB6"/>
    <w:rsid w:val="00B02E3A"/>
    <w:rsid w:val="00B03731"/>
    <w:rsid w:val="00B04764"/>
    <w:rsid w:val="00B0480B"/>
    <w:rsid w:val="00B2349A"/>
    <w:rsid w:val="00B25519"/>
    <w:rsid w:val="00B25654"/>
    <w:rsid w:val="00B26448"/>
    <w:rsid w:val="00B35E06"/>
    <w:rsid w:val="00B42A66"/>
    <w:rsid w:val="00B56BF2"/>
    <w:rsid w:val="00B57205"/>
    <w:rsid w:val="00B574A6"/>
    <w:rsid w:val="00B6466B"/>
    <w:rsid w:val="00B64D77"/>
    <w:rsid w:val="00B75C69"/>
    <w:rsid w:val="00B776E4"/>
    <w:rsid w:val="00B80704"/>
    <w:rsid w:val="00B8535A"/>
    <w:rsid w:val="00B85696"/>
    <w:rsid w:val="00B924ED"/>
    <w:rsid w:val="00BA0D00"/>
    <w:rsid w:val="00BA1A31"/>
    <w:rsid w:val="00BA3722"/>
    <w:rsid w:val="00BB0257"/>
    <w:rsid w:val="00BB30A8"/>
    <w:rsid w:val="00BB46A0"/>
    <w:rsid w:val="00BD70B3"/>
    <w:rsid w:val="00BE45A0"/>
    <w:rsid w:val="00BE6730"/>
    <w:rsid w:val="00BF2755"/>
    <w:rsid w:val="00C0234B"/>
    <w:rsid w:val="00C11BF5"/>
    <w:rsid w:val="00C12B4C"/>
    <w:rsid w:val="00C22580"/>
    <w:rsid w:val="00C35017"/>
    <w:rsid w:val="00C35247"/>
    <w:rsid w:val="00C40F5F"/>
    <w:rsid w:val="00C42231"/>
    <w:rsid w:val="00C432E3"/>
    <w:rsid w:val="00C443A5"/>
    <w:rsid w:val="00C45D91"/>
    <w:rsid w:val="00C4607E"/>
    <w:rsid w:val="00C47089"/>
    <w:rsid w:val="00C547BD"/>
    <w:rsid w:val="00C57D34"/>
    <w:rsid w:val="00C57E5A"/>
    <w:rsid w:val="00C65801"/>
    <w:rsid w:val="00C70C43"/>
    <w:rsid w:val="00C878C8"/>
    <w:rsid w:val="00C90617"/>
    <w:rsid w:val="00CA1403"/>
    <w:rsid w:val="00CA2785"/>
    <w:rsid w:val="00CA29D9"/>
    <w:rsid w:val="00CA3B8F"/>
    <w:rsid w:val="00CA7C6B"/>
    <w:rsid w:val="00CB382C"/>
    <w:rsid w:val="00CC75EC"/>
    <w:rsid w:val="00CD3D5A"/>
    <w:rsid w:val="00CD6AEC"/>
    <w:rsid w:val="00CE6D13"/>
    <w:rsid w:val="00CF03DC"/>
    <w:rsid w:val="00CF4186"/>
    <w:rsid w:val="00CF568E"/>
    <w:rsid w:val="00D01106"/>
    <w:rsid w:val="00D03504"/>
    <w:rsid w:val="00D04E36"/>
    <w:rsid w:val="00D054F3"/>
    <w:rsid w:val="00D05E78"/>
    <w:rsid w:val="00D073A0"/>
    <w:rsid w:val="00D07CE2"/>
    <w:rsid w:val="00D13121"/>
    <w:rsid w:val="00D1451C"/>
    <w:rsid w:val="00D149B3"/>
    <w:rsid w:val="00D152E4"/>
    <w:rsid w:val="00D4319A"/>
    <w:rsid w:val="00D45CAB"/>
    <w:rsid w:val="00D64265"/>
    <w:rsid w:val="00D748CA"/>
    <w:rsid w:val="00D774CF"/>
    <w:rsid w:val="00D7776E"/>
    <w:rsid w:val="00D85125"/>
    <w:rsid w:val="00D9640F"/>
    <w:rsid w:val="00DA2320"/>
    <w:rsid w:val="00DA38FD"/>
    <w:rsid w:val="00DA7B20"/>
    <w:rsid w:val="00DB04EC"/>
    <w:rsid w:val="00DB3628"/>
    <w:rsid w:val="00DB4575"/>
    <w:rsid w:val="00DB5188"/>
    <w:rsid w:val="00DC5B71"/>
    <w:rsid w:val="00DC5D93"/>
    <w:rsid w:val="00DC759B"/>
    <w:rsid w:val="00DC780A"/>
    <w:rsid w:val="00DD2F5E"/>
    <w:rsid w:val="00DD48DB"/>
    <w:rsid w:val="00DD598F"/>
    <w:rsid w:val="00DD6B3E"/>
    <w:rsid w:val="00DE186B"/>
    <w:rsid w:val="00DE3395"/>
    <w:rsid w:val="00DE50C7"/>
    <w:rsid w:val="00E0156B"/>
    <w:rsid w:val="00E06808"/>
    <w:rsid w:val="00E1302C"/>
    <w:rsid w:val="00E1321E"/>
    <w:rsid w:val="00E1659B"/>
    <w:rsid w:val="00E208F9"/>
    <w:rsid w:val="00E2189C"/>
    <w:rsid w:val="00E314B9"/>
    <w:rsid w:val="00E4056D"/>
    <w:rsid w:val="00E40A40"/>
    <w:rsid w:val="00E40F13"/>
    <w:rsid w:val="00E43245"/>
    <w:rsid w:val="00E44D32"/>
    <w:rsid w:val="00E55A1B"/>
    <w:rsid w:val="00E57535"/>
    <w:rsid w:val="00E64A09"/>
    <w:rsid w:val="00E66ABC"/>
    <w:rsid w:val="00E67DEC"/>
    <w:rsid w:val="00E70229"/>
    <w:rsid w:val="00E87BDD"/>
    <w:rsid w:val="00E972C5"/>
    <w:rsid w:val="00E97A23"/>
    <w:rsid w:val="00EB31AF"/>
    <w:rsid w:val="00EC016D"/>
    <w:rsid w:val="00EC5A6E"/>
    <w:rsid w:val="00ED1152"/>
    <w:rsid w:val="00EF10C2"/>
    <w:rsid w:val="00EF1437"/>
    <w:rsid w:val="00EF24F8"/>
    <w:rsid w:val="00EF2612"/>
    <w:rsid w:val="00EF332A"/>
    <w:rsid w:val="00EF532F"/>
    <w:rsid w:val="00EF7FA8"/>
    <w:rsid w:val="00F035D6"/>
    <w:rsid w:val="00F0512F"/>
    <w:rsid w:val="00F10C14"/>
    <w:rsid w:val="00F1218B"/>
    <w:rsid w:val="00F1710F"/>
    <w:rsid w:val="00F17BF5"/>
    <w:rsid w:val="00F27CF6"/>
    <w:rsid w:val="00F31F82"/>
    <w:rsid w:val="00F32F6D"/>
    <w:rsid w:val="00F439C4"/>
    <w:rsid w:val="00F502C5"/>
    <w:rsid w:val="00F517F5"/>
    <w:rsid w:val="00F56EF9"/>
    <w:rsid w:val="00F602D8"/>
    <w:rsid w:val="00F60432"/>
    <w:rsid w:val="00F62E93"/>
    <w:rsid w:val="00F643AC"/>
    <w:rsid w:val="00F65693"/>
    <w:rsid w:val="00F66C0C"/>
    <w:rsid w:val="00F70034"/>
    <w:rsid w:val="00F73D36"/>
    <w:rsid w:val="00F804C3"/>
    <w:rsid w:val="00F84269"/>
    <w:rsid w:val="00F901E6"/>
    <w:rsid w:val="00F91026"/>
    <w:rsid w:val="00F95F71"/>
    <w:rsid w:val="00FA20E6"/>
    <w:rsid w:val="00FB1BE2"/>
    <w:rsid w:val="00FC276D"/>
    <w:rsid w:val="00FD06BD"/>
    <w:rsid w:val="00FF1715"/>
    <w:rsid w:val="00FF33C6"/>
    <w:rsid w:val="00FF5BCE"/>
    <w:rsid w:val="00FF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A3EE0"/>
  <w15:docId w15:val="{19FB47B5-48AF-4FFB-9837-EEDA63CB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467"/>
    <w:rPr>
      <w:sz w:val="24"/>
      <w:szCs w:val="24"/>
    </w:rPr>
  </w:style>
  <w:style w:type="paragraph" w:styleId="Heading1">
    <w:name w:val="heading 1"/>
    <w:basedOn w:val="Normal"/>
    <w:next w:val="Normal"/>
    <w:link w:val="Heading1Char"/>
    <w:qFormat/>
    <w:rsid w:val="00D748CA"/>
    <w:pPr>
      <w:keepNext/>
      <w:outlineLvl w:val="0"/>
    </w:pPr>
    <w:rPr>
      <w:rFonts w:ascii="Arial" w:hAnsi="Arial"/>
      <w:sz w:val="44"/>
    </w:rPr>
  </w:style>
  <w:style w:type="paragraph" w:styleId="Heading2">
    <w:name w:val="heading 2"/>
    <w:basedOn w:val="Normal"/>
    <w:next w:val="Normal"/>
    <w:link w:val="Heading2Char"/>
    <w:semiHidden/>
    <w:unhideWhenUsed/>
    <w:qFormat/>
    <w:rsid w:val="00D642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2467"/>
    <w:pPr>
      <w:autoSpaceDE w:val="0"/>
      <w:autoSpaceDN w:val="0"/>
      <w:adjustRightInd w:val="0"/>
    </w:pPr>
    <w:rPr>
      <w:color w:val="000000"/>
      <w:sz w:val="20"/>
    </w:rPr>
  </w:style>
  <w:style w:type="character" w:customStyle="1" w:styleId="Heading1Char">
    <w:name w:val="Heading 1 Char"/>
    <w:basedOn w:val="DefaultParagraphFont"/>
    <w:link w:val="Heading1"/>
    <w:rsid w:val="00D748CA"/>
    <w:rPr>
      <w:rFonts w:ascii="Arial" w:hAnsi="Arial"/>
      <w:sz w:val="44"/>
      <w:szCs w:val="24"/>
    </w:rPr>
  </w:style>
  <w:style w:type="paragraph" w:customStyle="1" w:styleId="CenteredParagraph">
    <w:name w:val="Centered Paragraph"/>
    <w:rsid w:val="00D748CA"/>
    <w:pPr>
      <w:widowControl w:val="0"/>
      <w:jc w:val="center"/>
    </w:pPr>
    <w:rPr>
      <w:rFonts w:ascii="Times" w:hAnsi="Times"/>
      <w:snapToGrid w:val="0"/>
      <w:sz w:val="24"/>
    </w:rPr>
  </w:style>
  <w:style w:type="table" w:styleId="TableGrid">
    <w:name w:val="Table Grid"/>
    <w:basedOn w:val="TableNormal"/>
    <w:rsid w:val="00FB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560F"/>
    <w:rPr>
      <w:color w:val="0000FF"/>
      <w:u w:val="single"/>
    </w:rPr>
  </w:style>
  <w:style w:type="paragraph" w:styleId="BalloonText">
    <w:name w:val="Balloon Text"/>
    <w:basedOn w:val="Normal"/>
    <w:link w:val="BalloonTextChar"/>
    <w:rsid w:val="00BB46A0"/>
    <w:rPr>
      <w:rFonts w:ascii="Tahoma" w:hAnsi="Tahoma" w:cs="Tahoma"/>
      <w:sz w:val="16"/>
      <w:szCs w:val="16"/>
    </w:rPr>
  </w:style>
  <w:style w:type="character" w:customStyle="1" w:styleId="BalloonTextChar">
    <w:name w:val="Balloon Text Char"/>
    <w:basedOn w:val="DefaultParagraphFont"/>
    <w:link w:val="BalloonText"/>
    <w:rsid w:val="00BB46A0"/>
    <w:rPr>
      <w:rFonts w:ascii="Tahoma" w:hAnsi="Tahoma" w:cs="Tahoma"/>
      <w:sz w:val="16"/>
      <w:szCs w:val="16"/>
    </w:rPr>
  </w:style>
  <w:style w:type="character" w:styleId="CommentReference">
    <w:name w:val="annotation reference"/>
    <w:basedOn w:val="DefaultParagraphFont"/>
    <w:rsid w:val="00BE6730"/>
    <w:rPr>
      <w:sz w:val="16"/>
      <w:szCs w:val="16"/>
    </w:rPr>
  </w:style>
  <w:style w:type="paragraph" w:styleId="CommentText">
    <w:name w:val="annotation text"/>
    <w:basedOn w:val="Normal"/>
    <w:link w:val="CommentTextChar"/>
    <w:rsid w:val="00BE6730"/>
    <w:rPr>
      <w:sz w:val="20"/>
      <w:szCs w:val="20"/>
    </w:rPr>
  </w:style>
  <w:style w:type="character" w:customStyle="1" w:styleId="CommentTextChar">
    <w:name w:val="Comment Text Char"/>
    <w:basedOn w:val="DefaultParagraphFont"/>
    <w:link w:val="CommentText"/>
    <w:rsid w:val="00BE6730"/>
  </w:style>
  <w:style w:type="paragraph" w:styleId="CommentSubject">
    <w:name w:val="annotation subject"/>
    <w:basedOn w:val="CommentText"/>
    <w:next w:val="CommentText"/>
    <w:link w:val="CommentSubjectChar"/>
    <w:rsid w:val="00BE6730"/>
    <w:rPr>
      <w:b/>
      <w:bCs/>
    </w:rPr>
  </w:style>
  <w:style w:type="character" w:customStyle="1" w:styleId="CommentSubjectChar">
    <w:name w:val="Comment Subject Char"/>
    <w:basedOn w:val="CommentTextChar"/>
    <w:link w:val="CommentSubject"/>
    <w:rsid w:val="00BE6730"/>
    <w:rPr>
      <w:b/>
      <w:bCs/>
    </w:rPr>
  </w:style>
  <w:style w:type="paragraph" w:customStyle="1" w:styleId="Default">
    <w:name w:val="Default"/>
    <w:rsid w:val="00292F31"/>
    <w:pPr>
      <w:autoSpaceDE w:val="0"/>
      <w:autoSpaceDN w:val="0"/>
      <w:adjustRightInd w:val="0"/>
    </w:pPr>
    <w:rPr>
      <w:rFonts w:ascii="Arial Narrow" w:eastAsiaTheme="minorEastAsia" w:hAnsi="Arial Narrow" w:cs="Arial Narrow"/>
      <w:color w:val="000000"/>
      <w:sz w:val="24"/>
      <w:szCs w:val="24"/>
    </w:rPr>
  </w:style>
  <w:style w:type="paragraph" w:styleId="Title">
    <w:name w:val="Title"/>
    <w:basedOn w:val="Normal"/>
    <w:link w:val="TitleChar"/>
    <w:qFormat/>
    <w:rsid w:val="00F32F6D"/>
    <w:pPr>
      <w:jc w:val="center"/>
    </w:pPr>
    <w:rPr>
      <w:b/>
      <w:bCs/>
      <w:color w:val="003366"/>
      <w:sz w:val="20"/>
    </w:rPr>
  </w:style>
  <w:style w:type="character" w:customStyle="1" w:styleId="TitleChar">
    <w:name w:val="Title Char"/>
    <w:basedOn w:val="DefaultParagraphFont"/>
    <w:link w:val="Title"/>
    <w:rsid w:val="00F32F6D"/>
    <w:rPr>
      <w:b/>
      <w:bCs/>
      <w:color w:val="003366"/>
      <w:szCs w:val="24"/>
    </w:rPr>
  </w:style>
  <w:style w:type="character" w:styleId="Strong">
    <w:name w:val="Strong"/>
    <w:basedOn w:val="DefaultParagraphFont"/>
    <w:uiPriority w:val="22"/>
    <w:qFormat/>
    <w:rsid w:val="00630569"/>
    <w:rPr>
      <w:b/>
      <w:bCs/>
    </w:rPr>
  </w:style>
  <w:style w:type="character" w:customStyle="1" w:styleId="BodyTextChar">
    <w:name w:val="Body Text Char"/>
    <w:basedOn w:val="DefaultParagraphFont"/>
    <w:link w:val="BodyText"/>
    <w:rsid w:val="00821F1F"/>
    <w:rPr>
      <w:color w:val="000000"/>
      <w:szCs w:val="24"/>
    </w:rPr>
  </w:style>
  <w:style w:type="paragraph" w:styleId="Header">
    <w:name w:val="header"/>
    <w:basedOn w:val="Normal"/>
    <w:link w:val="HeaderChar"/>
    <w:rsid w:val="00913BF9"/>
    <w:pPr>
      <w:tabs>
        <w:tab w:val="center" w:pos="4680"/>
        <w:tab w:val="right" w:pos="9360"/>
      </w:tabs>
    </w:pPr>
  </w:style>
  <w:style w:type="character" w:customStyle="1" w:styleId="HeaderChar">
    <w:name w:val="Header Char"/>
    <w:basedOn w:val="DefaultParagraphFont"/>
    <w:link w:val="Header"/>
    <w:rsid w:val="00913BF9"/>
    <w:rPr>
      <w:sz w:val="24"/>
      <w:szCs w:val="24"/>
    </w:rPr>
  </w:style>
  <w:style w:type="paragraph" w:styleId="Footer">
    <w:name w:val="footer"/>
    <w:basedOn w:val="Normal"/>
    <w:link w:val="FooterChar"/>
    <w:uiPriority w:val="99"/>
    <w:rsid w:val="00913BF9"/>
    <w:pPr>
      <w:tabs>
        <w:tab w:val="center" w:pos="4680"/>
        <w:tab w:val="right" w:pos="9360"/>
      </w:tabs>
    </w:pPr>
  </w:style>
  <w:style w:type="character" w:customStyle="1" w:styleId="FooterChar">
    <w:name w:val="Footer Char"/>
    <w:basedOn w:val="DefaultParagraphFont"/>
    <w:link w:val="Footer"/>
    <w:uiPriority w:val="99"/>
    <w:rsid w:val="00913BF9"/>
    <w:rPr>
      <w:sz w:val="24"/>
      <w:szCs w:val="24"/>
    </w:rPr>
  </w:style>
  <w:style w:type="paragraph" w:styleId="ListParagraph">
    <w:name w:val="List Paragraph"/>
    <w:basedOn w:val="Normal"/>
    <w:uiPriority w:val="99"/>
    <w:qFormat/>
    <w:rsid w:val="00391E5A"/>
    <w:pPr>
      <w:ind w:left="720"/>
      <w:contextualSpacing/>
    </w:pPr>
  </w:style>
  <w:style w:type="character" w:customStyle="1" w:styleId="Heading2Char">
    <w:name w:val="Heading 2 Char"/>
    <w:basedOn w:val="DefaultParagraphFont"/>
    <w:link w:val="Heading2"/>
    <w:semiHidden/>
    <w:rsid w:val="00D64265"/>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14B9"/>
    <w:rPr>
      <w:color w:val="808080"/>
      <w:shd w:val="clear" w:color="auto" w:fill="E6E6E6"/>
    </w:rPr>
  </w:style>
  <w:style w:type="character" w:styleId="UnresolvedMention">
    <w:name w:val="Unresolved Mention"/>
    <w:basedOn w:val="DefaultParagraphFont"/>
    <w:uiPriority w:val="99"/>
    <w:semiHidden/>
    <w:unhideWhenUsed/>
    <w:rsid w:val="00C2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7970">
      <w:bodyDiv w:val="1"/>
      <w:marLeft w:val="0"/>
      <w:marRight w:val="0"/>
      <w:marTop w:val="0"/>
      <w:marBottom w:val="0"/>
      <w:divBdr>
        <w:top w:val="none" w:sz="0" w:space="0" w:color="auto"/>
        <w:left w:val="none" w:sz="0" w:space="0" w:color="auto"/>
        <w:bottom w:val="none" w:sz="0" w:space="0" w:color="auto"/>
        <w:right w:val="none" w:sz="0" w:space="0" w:color="auto"/>
      </w:divBdr>
    </w:div>
    <w:div w:id="218319737">
      <w:bodyDiv w:val="1"/>
      <w:marLeft w:val="0"/>
      <w:marRight w:val="0"/>
      <w:marTop w:val="0"/>
      <w:marBottom w:val="0"/>
      <w:divBdr>
        <w:top w:val="none" w:sz="0" w:space="0" w:color="auto"/>
        <w:left w:val="none" w:sz="0" w:space="0" w:color="auto"/>
        <w:bottom w:val="none" w:sz="0" w:space="0" w:color="auto"/>
        <w:right w:val="none" w:sz="0" w:space="0" w:color="auto"/>
      </w:divBdr>
    </w:div>
    <w:div w:id="266735194">
      <w:bodyDiv w:val="1"/>
      <w:marLeft w:val="0"/>
      <w:marRight w:val="0"/>
      <w:marTop w:val="0"/>
      <w:marBottom w:val="0"/>
      <w:divBdr>
        <w:top w:val="none" w:sz="0" w:space="0" w:color="auto"/>
        <w:left w:val="none" w:sz="0" w:space="0" w:color="auto"/>
        <w:bottom w:val="none" w:sz="0" w:space="0" w:color="auto"/>
        <w:right w:val="none" w:sz="0" w:space="0" w:color="auto"/>
      </w:divBdr>
    </w:div>
    <w:div w:id="358240408">
      <w:bodyDiv w:val="1"/>
      <w:marLeft w:val="0"/>
      <w:marRight w:val="0"/>
      <w:marTop w:val="0"/>
      <w:marBottom w:val="0"/>
      <w:divBdr>
        <w:top w:val="none" w:sz="0" w:space="0" w:color="auto"/>
        <w:left w:val="none" w:sz="0" w:space="0" w:color="auto"/>
        <w:bottom w:val="none" w:sz="0" w:space="0" w:color="auto"/>
        <w:right w:val="none" w:sz="0" w:space="0" w:color="auto"/>
      </w:divBdr>
    </w:div>
    <w:div w:id="364138009">
      <w:bodyDiv w:val="1"/>
      <w:marLeft w:val="0"/>
      <w:marRight w:val="0"/>
      <w:marTop w:val="0"/>
      <w:marBottom w:val="0"/>
      <w:divBdr>
        <w:top w:val="none" w:sz="0" w:space="0" w:color="auto"/>
        <w:left w:val="none" w:sz="0" w:space="0" w:color="auto"/>
        <w:bottom w:val="none" w:sz="0" w:space="0" w:color="auto"/>
        <w:right w:val="none" w:sz="0" w:space="0" w:color="auto"/>
      </w:divBdr>
    </w:div>
    <w:div w:id="370613983">
      <w:bodyDiv w:val="1"/>
      <w:marLeft w:val="0"/>
      <w:marRight w:val="0"/>
      <w:marTop w:val="0"/>
      <w:marBottom w:val="0"/>
      <w:divBdr>
        <w:top w:val="none" w:sz="0" w:space="0" w:color="auto"/>
        <w:left w:val="none" w:sz="0" w:space="0" w:color="auto"/>
        <w:bottom w:val="none" w:sz="0" w:space="0" w:color="auto"/>
        <w:right w:val="none" w:sz="0" w:space="0" w:color="auto"/>
      </w:divBdr>
    </w:div>
    <w:div w:id="411008283">
      <w:bodyDiv w:val="1"/>
      <w:marLeft w:val="0"/>
      <w:marRight w:val="0"/>
      <w:marTop w:val="0"/>
      <w:marBottom w:val="0"/>
      <w:divBdr>
        <w:top w:val="none" w:sz="0" w:space="0" w:color="auto"/>
        <w:left w:val="none" w:sz="0" w:space="0" w:color="auto"/>
        <w:bottom w:val="none" w:sz="0" w:space="0" w:color="auto"/>
        <w:right w:val="none" w:sz="0" w:space="0" w:color="auto"/>
      </w:divBdr>
    </w:div>
    <w:div w:id="459687106">
      <w:bodyDiv w:val="1"/>
      <w:marLeft w:val="0"/>
      <w:marRight w:val="0"/>
      <w:marTop w:val="0"/>
      <w:marBottom w:val="0"/>
      <w:divBdr>
        <w:top w:val="none" w:sz="0" w:space="0" w:color="auto"/>
        <w:left w:val="none" w:sz="0" w:space="0" w:color="auto"/>
        <w:bottom w:val="none" w:sz="0" w:space="0" w:color="auto"/>
        <w:right w:val="none" w:sz="0" w:space="0" w:color="auto"/>
      </w:divBdr>
    </w:div>
    <w:div w:id="494107843">
      <w:bodyDiv w:val="1"/>
      <w:marLeft w:val="0"/>
      <w:marRight w:val="0"/>
      <w:marTop w:val="0"/>
      <w:marBottom w:val="0"/>
      <w:divBdr>
        <w:top w:val="none" w:sz="0" w:space="0" w:color="auto"/>
        <w:left w:val="none" w:sz="0" w:space="0" w:color="auto"/>
        <w:bottom w:val="none" w:sz="0" w:space="0" w:color="auto"/>
        <w:right w:val="none" w:sz="0" w:space="0" w:color="auto"/>
      </w:divBdr>
    </w:div>
    <w:div w:id="543254688">
      <w:bodyDiv w:val="1"/>
      <w:marLeft w:val="0"/>
      <w:marRight w:val="0"/>
      <w:marTop w:val="0"/>
      <w:marBottom w:val="0"/>
      <w:divBdr>
        <w:top w:val="none" w:sz="0" w:space="0" w:color="auto"/>
        <w:left w:val="none" w:sz="0" w:space="0" w:color="auto"/>
        <w:bottom w:val="none" w:sz="0" w:space="0" w:color="auto"/>
        <w:right w:val="none" w:sz="0" w:space="0" w:color="auto"/>
      </w:divBdr>
    </w:div>
    <w:div w:id="617571123">
      <w:bodyDiv w:val="1"/>
      <w:marLeft w:val="0"/>
      <w:marRight w:val="0"/>
      <w:marTop w:val="0"/>
      <w:marBottom w:val="0"/>
      <w:divBdr>
        <w:top w:val="none" w:sz="0" w:space="0" w:color="auto"/>
        <w:left w:val="none" w:sz="0" w:space="0" w:color="auto"/>
        <w:bottom w:val="none" w:sz="0" w:space="0" w:color="auto"/>
        <w:right w:val="none" w:sz="0" w:space="0" w:color="auto"/>
      </w:divBdr>
    </w:div>
    <w:div w:id="639962042">
      <w:bodyDiv w:val="1"/>
      <w:marLeft w:val="0"/>
      <w:marRight w:val="0"/>
      <w:marTop w:val="0"/>
      <w:marBottom w:val="0"/>
      <w:divBdr>
        <w:top w:val="none" w:sz="0" w:space="0" w:color="auto"/>
        <w:left w:val="none" w:sz="0" w:space="0" w:color="auto"/>
        <w:bottom w:val="none" w:sz="0" w:space="0" w:color="auto"/>
        <w:right w:val="none" w:sz="0" w:space="0" w:color="auto"/>
      </w:divBdr>
      <w:divsChild>
        <w:div w:id="1817601999">
          <w:marLeft w:val="0"/>
          <w:marRight w:val="0"/>
          <w:marTop w:val="0"/>
          <w:marBottom w:val="0"/>
          <w:divBdr>
            <w:top w:val="none" w:sz="0" w:space="0" w:color="auto"/>
            <w:left w:val="none" w:sz="0" w:space="0" w:color="auto"/>
            <w:bottom w:val="none" w:sz="0" w:space="0" w:color="auto"/>
            <w:right w:val="none" w:sz="0" w:space="0" w:color="auto"/>
          </w:divBdr>
          <w:divsChild>
            <w:div w:id="630596586">
              <w:marLeft w:val="0"/>
              <w:marRight w:val="0"/>
              <w:marTop w:val="0"/>
              <w:marBottom w:val="0"/>
              <w:divBdr>
                <w:top w:val="none" w:sz="0" w:space="0" w:color="auto"/>
                <w:left w:val="none" w:sz="0" w:space="0" w:color="auto"/>
                <w:bottom w:val="none" w:sz="0" w:space="0" w:color="auto"/>
                <w:right w:val="none" w:sz="0" w:space="0" w:color="auto"/>
              </w:divBdr>
              <w:divsChild>
                <w:div w:id="6173752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86104769">
      <w:bodyDiv w:val="1"/>
      <w:marLeft w:val="0"/>
      <w:marRight w:val="0"/>
      <w:marTop w:val="0"/>
      <w:marBottom w:val="0"/>
      <w:divBdr>
        <w:top w:val="none" w:sz="0" w:space="0" w:color="auto"/>
        <w:left w:val="none" w:sz="0" w:space="0" w:color="auto"/>
        <w:bottom w:val="none" w:sz="0" w:space="0" w:color="auto"/>
        <w:right w:val="none" w:sz="0" w:space="0" w:color="auto"/>
      </w:divBdr>
      <w:divsChild>
        <w:div w:id="91242840">
          <w:marLeft w:val="0"/>
          <w:marRight w:val="0"/>
          <w:marTop w:val="0"/>
          <w:marBottom w:val="0"/>
          <w:divBdr>
            <w:top w:val="none" w:sz="0" w:space="0" w:color="auto"/>
            <w:left w:val="none" w:sz="0" w:space="0" w:color="auto"/>
            <w:bottom w:val="none" w:sz="0" w:space="0" w:color="auto"/>
            <w:right w:val="none" w:sz="0" w:space="0" w:color="auto"/>
          </w:divBdr>
          <w:divsChild>
            <w:div w:id="564225725">
              <w:marLeft w:val="-225"/>
              <w:marRight w:val="-225"/>
              <w:marTop w:val="0"/>
              <w:marBottom w:val="0"/>
              <w:divBdr>
                <w:top w:val="none" w:sz="0" w:space="0" w:color="auto"/>
                <w:left w:val="none" w:sz="0" w:space="0" w:color="auto"/>
                <w:bottom w:val="none" w:sz="0" w:space="0" w:color="auto"/>
                <w:right w:val="none" w:sz="0" w:space="0" w:color="auto"/>
              </w:divBdr>
              <w:divsChild>
                <w:div w:id="870844682">
                  <w:marLeft w:val="0"/>
                  <w:marRight w:val="0"/>
                  <w:marTop w:val="0"/>
                  <w:marBottom w:val="0"/>
                  <w:divBdr>
                    <w:top w:val="none" w:sz="0" w:space="0" w:color="auto"/>
                    <w:left w:val="none" w:sz="0" w:space="0" w:color="auto"/>
                    <w:bottom w:val="none" w:sz="0" w:space="0" w:color="auto"/>
                    <w:right w:val="none" w:sz="0" w:space="0" w:color="auto"/>
                  </w:divBdr>
                </w:div>
                <w:div w:id="2000839577">
                  <w:marLeft w:val="0"/>
                  <w:marRight w:val="0"/>
                  <w:marTop w:val="0"/>
                  <w:marBottom w:val="0"/>
                  <w:divBdr>
                    <w:top w:val="none" w:sz="0" w:space="0" w:color="auto"/>
                    <w:left w:val="none" w:sz="0" w:space="0" w:color="auto"/>
                    <w:bottom w:val="none" w:sz="0" w:space="0" w:color="auto"/>
                    <w:right w:val="none" w:sz="0" w:space="0" w:color="auto"/>
                  </w:divBdr>
                </w:div>
                <w:div w:id="19054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046">
      <w:bodyDiv w:val="1"/>
      <w:marLeft w:val="0"/>
      <w:marRight w:val="0"/>
      <w:marTop w:val="0"/>
      <w:marBottom w:val="0"/>
      <w:divBdr>
        <w:top w:val="none" w:sz="0" w:space="0" w:color="auto"/>
        <w:left w:val="none" w:sz="0" w:space="0" w:color="auto"/>
        <w:bottom w:val="none" w:sz="0" w:space="0" w:color="auto"/>
        <w:right w:val="none" w:sz="0" w:space="0" w:color="auto"/>
      </w:divBdr>
    </w:div>
    <w:div w:id="947548637">
      <w:bodyDiv w:val="1"/>
      <w:marLeft w:val="0"/>
      <w:marRight w:val="0"/>
      <w:marTop w:val="0"/>
      <w:marBottom w:val="0"/>
      <w:divBdr>
        <w:top w:val="none" w:sz="0" w:space="0" w:color="auto"/>
        <w:left w:val="none" w:sz="0" w:space="0" w:color="auto"/>
        <w:bottom w:val="none" w:sz="0" w:space="0" w:color="auto"/>
        <w:right w:val="none" w:sz="0" w:space="0" w:color="auto"/>
      </w:divBdr>
    </w:div>
    <w:div w:id="980577844">
      <w:bodyDiv w:val="1"/>
      <w:marLeft w:val="0"/>
      <w:marRight w:val="0"/>
      <w:marTop w:val="0"/>
      <w:marBottom w:val="0"/>
      <w:divBdr>
        <w:top w:val="none" w:sz="0" w:space="0" w:color="auto"/>
        <w:left w:val="none" w:sz="0" w:space="0" w:color="auto"/>
        <w:bottom w:val="none" w:sz="0" w:space="0" w:color="auto"/>
        <w:right w:val="none" w:sz="0" w:space="0" w:color="auto"/>
      </w:divBdr>
    </w:div>
    <w:div w:id="1215460809">
      <w:bodyDiv w:val="1"/>
      <w:marLeft w:val="0"/>
      <w:marRight w:val="0"/>
      <w:marTop w:val="0"/>
      <w:marBottom w:val="0"/>
      <w:divBdr>
        <w:top w:val="none" w:sz="0" w:space="0" w:color="auto"/>
        <w:left w:val="none" w:sz="0" w:space="0" w:color="auto"/>
        <w:bottom w:val="none" w:sz="0" w:space="0" w:color="auto"/>
        <w:right w:val="none" w:sz="0" w:space="0" w:color="auto"/>
      </w:divBdr>
    </w:div>
    <w:div w:id="1320040445">
      <w:bodyDiv w:val="1"/>
      <w:marLeft w:val="0"/>
      <w:marRight w:val="0"/>
      <w:marTop w:val="0"/>
      <w:marBottom w:val="0"/>
      <w:divBdr>
        <w:top w:val="none" w:sz="0" w:space="0" w:color="auto"/>
        <w:left w:val="none" w:sz="0" w:space="0" w:color="auto"/>
        <w:bottom w:val="none" w:sz="0" w:space="0" w:color="auto"/>
        <w:right w:val="none" w:sz="0" w:space="0" w:color="auto"/>
      </w:divBdr>
    </w:div>
    <w:div w:id="1344891806">
      <w:bodyDiv w:val="1"/>
      <w:marLeft w:val="0"/>
      <w:marRight w:val="0"/>
      <w:marTop w:val="0"/>
      <w:marBottom w:val="0"/>
      <w:divBdr>
        <w:top w:val="none" w:sz="0" w:space="0" w:color="auto"/>
        <w:left w:val="none" w:sz="0" w:space="0" w:color="auto"/>
        <w:bottom w:val="none" w:sz="0" w:space="0" w:color="auto"/>
        <w:right w:val="none" w:sz="0" w:space="0" w:color="auto"/>
      </w:divBdr>
    </w:div>
    <w:div w:id="1351447936">
      <w:bodyDiv w:val="1"/>
      <w:marLeft w:val="0"/>
      <w:marRight w:val="0"/>
      <w:marTop w:val="0"/>
      <w:marBottom w:val="0"/>
      <w:divBdr>
        <w:top w:val="none" w:sz="0" w:space="0" w:color="auto"/>
        <w:left w:val="none" w:sz="0" w:space="0" w:color="auto"/>
        <w:bottom w:val="none" w:sz="0" w:space="0" w:color="auto"/>
        <w:right w:val="none" w:sz="0" w:space="0" w:color="auto"/>
      </w:divBdr>
    </w:div>
    <w:div w:id="1562062935">
      <w:bodyDiv w:val="1"/>
      <w:marLeft w:val="0"/>
      <w:marRight w:val="0"/>
      <w:marTop w:val="0"/>
      <w:marBottom w:val="0"/>
      <w:divBdr>
        <w:top w:val="none" w:sz="0" w:space="0" w:color="auto"/>
        <w:left w:val="none" w:sz="0" w:space="0" w:color="auto"/>
        <w:bottom w:val="none" w:sz="0" w:space="0" w:color="auto"/>
        <w:right w:val="none" w:sz="0" w:space="0" w:color="auto"/>
      </w:divBdr>
    </w:div>
    <w:div w:id="1613200535">
      <w:bodyDiv w:val="1"/>
      <w:marLeft w:val="0"/>
      <w:marRight w:val="0"/>
      <w:marTop w:val="0"/>
      <w:marBottom w:val="0"/>
      <w:divBdr>
        <w:top w:val="none" w:sz="0" w:space="0" w:color="auto"/>
        <w:left w:val="none" w:sz="0" w:space="0" w:color="auto"/>
        <w:bottom w:val="none" w:sz="0" w:space="0" w:color="auto"/>
        <w:right w:val="none" w:sz="0" w:space="0" w:color="auto"/>
      </w:divBdr>
    </w:div>
    <w:div w:id="1637300326">
      <w:bodyDiv w:val="1"/>
      <w:marLeft w:val="0"/>
      <w:marRight w:val="0"/>
      <w:marTop w:val="0"/>
      <w:marBottom w:val="0"/>
      <w:divBdr>
        <w:top w:val="none" w:sz="0" w:space="0" w:color="auto"/>
        <w:left w:val="none" w:sz="0" w:space="0" w:color="auto"/>
        <w:bottom w:val="none" w:sz="0" w:space="0" w:color="auto"/>
        <w:right w:val="none" w:sz="0" w:space="0" w:color="auto"/>
      </w:divBdr>
    </w:div>
    <w:div w:id="1850556065">
      <w:bodyDiv w:val="1"/>
      <w:marLeft w:val="0"/>
      <w:marRight w:val="0"/>
      <w:marTop w:val="0"/>
      <w:marBottom w:val="0"/>
      <w:divBdr>
        <w:top w:val="none" w:sz="0" w:space="0" w:color="auto"/>
        <w:left w:val="none" w:sz="0" w:space="0" w:color="auto"/>
        <w:bottom w:val="none" w:sz="0" w:space="0" w:color="auto"/>
        <w:right w:val="none" w:sz="0" w:space="0" w:color="auto"/>
      </w:divBdr>
    </w:div>
    <w:div w:id="1857189949">
      <w:bodyDiv w:val="1"/>
      <w:marLeft w:val="0"/>
      <w:marRight w:val="0"/>
      <w:marTop w:val="0"/>
      <w:marBottom w:val="0"/>
      <w:divBdr>
        <w:top w:val="none" w:sz="0" w:space="0" w:color="auto"/>
        <w:left w:val="none" w:sz="0" w:space="0" w:color="auto"/>
        <w:bottom w:val="none" w:sz="0" w:space="0" w:color="auto"/>
        <w:right w:val="none" w:sz="0" w:space="0" w:color="auto"/>
      </w:divBdr>
    </w:div>
    <w:div w:id="1895700227">
      <w:bodyDiv w:val="1"/>
      <w:marLeft w:val="0"/>
      <w:marRight w:val="0"/>
      <w:marTop w:val="0"/>
      <w:marBottom w:val="0"/>
      <w:divBdr>
        <w:top w:val="none" w:sz="0" w:space="0" w:color="auto"/>
        <w:left w:val="none" w:sz="0" w:space="0" w:color="auto"/>
        <w:bottom w:val="none" w:sz="0" w:space="0" w:color="auto"/>
        <w:right w:val="none" w:sz="0" w:space="0" w:color="auto"/>
      </w:divBdr>
    </w:div>
    <w:div w:id="1999070310">
      <w:bodyDiv w:val="1"/>
      <w:marLeft w:val="0"/>
      <w:marRight w:val="0"/>
      <w:marTop w:val="0"/>
      <w:marBottom w:val="0"/>
      <w:divBdr>
        <w:top w:val="none" w:sz="0" w:space="0" w:color="auto"/>
        <w:left w:val="none" w:sz="0" w:space="0" w:color="auto"/>
        <w:bottom w:val="none" w:sz="0" w:space="0" w:color="auto"/>
        <w:right w:val="none" w:sz="0" w:space="0" w:color="auto"/>
      </w:divBdr>
      <w:divsChild>
        <w:div w:id="1791239631">
          <w:marLeft w:val="0"/>
          <w:marRight w:val="0"/>
          <w:marTop w:val="0"/>
          <w:marBottom w:val="0"/>
          <w:divBdr>
            <w:top w:val="none" w:sz="0" w:space="0" w:color="auto"/>
            <w:left w:val="none" w:sz="0" w:space="0" w:color="auto"/>
            <w:bottom w:val="none" w:sz="0" w:space="0" w:color="auto"/>
            <w:right w:val="none" w:sz="0" w:space="0" w:color="auto"/>
          </w:divBdr>
          <w:divsChild>
            <w:div w:id="64107163">
              <w:marLeft w:val="-225"/>
              <w:marRight w:val="-225"/>
              <w:marTop w:val="0"/>
              <w:marBottom w:val="0"/>
              <w:divBdr>
                <w:top w:val="none" w:sz="0" w:space="0" w:color="auto"/>
                <w:left w:val="none" w:sz="0" w:space="0" w:color="auto"/>
                <w:bottom w:val="none" w:sz="0" w:space="0" w:color="auto"/>
                <w:right w:val="none" w:sz="0" w:space="0" w:color="auto"/>
              </w:divBdr>
              <w:divsChild>
                <w:div w:id="1641492102">
                  <w:marLeft w:val="0"/>
                  <w:marRight w:val="0"/>
                  <w:marTop w:val="0"/>
                  <w:marBottom w:val="0"/>
                  <w:divBdr>
                    <w:top w:val="none" w:sz="0" w:space="0" w:color="auto"/>
                    <w:left w:val="none" w:sz="0" w:space="0" w:color="auto"/>
                    <w:bottom w:val="none" w:sz="0" w:space="0" w:color="auto"/>
                    <w:right w:val="none" w:sz="0" w:space="0" w:color="auto"/>
                  </w:divBdr>
                </w:div>
                <w:div w:id="1778671862">
                  <w:marLeft w:val="0"/>
                  <w:marRight w:val="0"/>
                  <w:marTop w:val="0"/>
                  <w:marBottom w:val="0"/>
                  <w:divBdr>
                    <w:top w:val="none" w:sz="0" w:space="0" w:color="auto"/>
                    <w:left w:val="none" w:sz="0" w:space="0" w:color="auto"/>
                    <w:bottom w:val="none" w:sz="0" w:space="0" w:color="auto"/>
                    <w:right w:val="none" w:sz="0" w:space="0" w:color="auto"/>
                  </w:divBdr>
                </w:div>
                <w:div w:id="20798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ngbeach.gov/haclb/apply%20%20or%20call%20562-570-698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DDEB0-D629-4C42-A757-7A17B36F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DOVE CANYON APARTMENTS</vt:lpstr>
    </vt:vector>
  </TitlesOfParts>
  <Company>Bridge Housing</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CANYON APARTMENTS</dc:title>
  <dc:creator>MIS</dc:creator>
  <cp:lastModifiedBy>John Stewart</cp:lastModifiedBy>
  <cp:revision>5</cp:revision>
  <cp:lastPrinted>2018-04-26T16:50:00Z</cp:lastPrinted>
  <dcterms:created xsi:type="dcterms:W3CDTF">2019-07-03T18:02:00Z</dcterms:created>
  <dcterms:modified xsi:type="dcterms:W3CDTF">2019-07-03T21:46:00Z</dcterms:modified>
</cp:coreProperties>
</file>